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BF" w:rsidRPr="008B1489" w:rsidRDefault="003C59BF" w:rsidP="003C59BF">
      <w:pPr>
        <w:rPr>
          <w:rFonts w:ascii="Calibri" w:hAnsi="Calibri"/>
          <w:color w:val="auto"/>
          <w:sz w:val="24"/>
          <w:szCs w:val="24"/>
        </w:rPr>
      </w:pPr>
    </w:p>
    <w:p w:rsidR="003C59BF" w:rsidRPr="008B1489" w:rsidRDefault="003C59BF" w:rsidP="003C59BF">
      <w:pPr>
        <w:spacing w:after="100" w:afterAutospacing="1"/>
        <w:jc w:val="center"/>
        <w:rPr>
          <w:rFonts w:ascii="Calibri" w:eastAsia="Batang" w:hAnsi="Calibri" w:cs="Arial"/>
          <w:b/>
          <w:color w:val="auto"/>
          <w:sz w:val="24"/>
          <w:szCs w:val="24"/>
        </w:rPr>
      </w:pPr>
      <w:r w:rsidRPr="008B1489">
        <w:rPr>
          <w:rFonts w:ascii="Calibri" w:eastAsia="Batang" w:hAnsi="Calibri" w:cs="Arial"/>
          <w:b/>
          <w:color w:val="auto"/>
          <w:sz w:val="24"/>
          <w:szCs w:val="24"/>
        </w:rPr>
        <w:t>South East Social Enterprise Network (SESEN)</w:t>
      </w:r>
    </w:p>
    <w:p w:rsidR="003C59BF" w:rsidRPr="008B1489" w:rsidRDefault="003C59BF" w:rsidP="003C59BF">
      <w:pPr>
        <w:spacing w:after="100" w:afterAutospacing="1"/>
        <w:jc w:val="center"/>
        <w:rPr>
          <w:rFonts w:ascii="Calibri" w:eastAsia="Batang" w:hAnsi="Calibri" w:cs="Arial"/>
          <w:b/>
          <w:color w:val="auto"/>
          <w:sz w:val="24"/>
          <w:szCs w:val="24"/>
        </w:rPr>
      </w:pPr>
      <w:r w:rsidRPr="008B1489">
        <w:rPr>
          <w:rFonts w:ascii="Calibri" w:eastAsia="Batang" w:hAnsi="Calibri" w:cs="Arial"/>
          <w:b/>
          <w:color w:val="auto"/>
          <w:sz w:val="24"/>
          <w:szCs w:val="24"/>
        </w:rPr>
        <w:t>(Working Group to SELEP)</w:t>
      </w:r>
    </w:p>
    <w:p w:rsidR="003C59BF" w:rsidRDefault="00FF416C" w:rsidP="008B1489">
      <w:pPr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22</w:t>
      </w:r>
      <w:r w:rsidRPr="00FF416C">
        <w:rPr>
          <w:rFonts w:ascii="Calibri" w:hAnsi="Calibri"/>
          <w:b/>
          <w:color w:val="auto"/>
          <w:sz w:val="24"/>
          <w:szCs w:val="24"/>
          <w:vertAlign w:val="superscript"/>
        </w:rPr>
        <w:t>nd</w:t>
      </w:r>
      <w:r>
        <w:rPr>
          <w:rFonts w:ascii="Calibri" w:hAnsi="Calibri"/>
          <w:b/>
          <w:color w:val="auto"/>
          <w:sz w:val="24"/>
          <w:szCs w:val="24"/>
        </w:rPr>
        <w:t xml:space="preserve"> May</w:t>
      </w:r>
      <w:r w:rsidR="003E4F96">
        <w:rPr>
          <w:rFonts w:ascii="Calibri" w:hAnsi="Calibri"/>
          <w:b/>
          <w:color w:val="auto"/>
          <w:sz w:val="24"/>
          <w:szCs w:val="24"/>
        </w:rPr>
        <w:t xml:space="preserve"> 2019 1:30PM</w:t>
      </w:r>
    </w:p>
    <w:p w:rsidR="00DE1239" w:rsidRPr="008B1489" w:rsidRDefault="00DE1239" w:rsidP="008B1489">
      <w:pPr>
        <w:jc w:val="center"/>
        <w:rPr>
          <w:rFonts w:ascii="Calibri" w:hAnsi="Calibri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1489" w:rsidRPr="008B1489" w:rsidTr="003C59BF">
        <w:tc>
          <w:tcPr>
            <w:tcW w:w="4621" w:type="dxa"/>
          </w:tcPr>
          <w:p w:rsidR="003C59BF" w:rsidRPr="00FF416C" w:rsidRDefault="00FF416C" w:rsidP="001B1AD0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F416C">
              <w:rPr>
                <w:rFonts w:ascii="Calibri" w:hAnsi="Calibri"/>
                <w:color w:val="auto"/>
                <w:sz w:val="24"/>
                <w:szCs w:val="24"/>
              </w:rPr>
              <w:t>Welcome &amp; Apologies</w:t>
            </w:r>
          </w:p>
        </w:tc>
        <w:tc>
          <w:tcPr>
            <w:tcW w:w="4621" w:type="dxa"/>
          </w:tcPr>
          <w:p w:rsidR="003C59BF" w:rsidRDefault="00FF416C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Apologies were received from Suzanne Lowe, Sam Scharf, Petrina Mayson, Graham Marley, Sean Dennis, Mark Kass, Paul Dodson, Ray Laming, Paul Ride</w:t>
            </w:r>
            <w:r w:rsidR="002E65A3">
              <w:rPr>
                <w:rFonts w:ascii="Calibri" w:hAnsi="Calibri"/>
                <w:color w:val="auto"/>
                <w:sz w:val="24"/>
                <w:szCs w:val="24"/>
              </w:rPr>
              <w:t xml:space="preserve">out and </w:t>
            </w:r>
            <w:r w:rsidR="003F38D9">
              <w:rPr>
                <w:rFonts w:ascii="Calibri" w:hAnsi="Calibri"/>
                <w:color w:val="auto"/>
                <w:sz w:val="24"/>
                <w:szCs w:val="24"/>
              </w:rPr>
              <w:t>Joel John (withdrew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from the group).</w:t>
            </w:r>
          </w:p>
          <w:p w:rsidR="00FF416C" w:rsidRPr="008B1489" w:rsidRDefault="00FF416C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The C</w:t>
            </w:r>
            <w:bookmarkStart w:id="0" w:name="_GoBack"/>
            <w:bookmarkEnd w:id="0"/>
            <w:r>
              <w:rPr>
                <w:rFonts w:ascii="Calibri" w:hAnsi="Calibri"/>
                <w:color w:val="auto"/>
                <w:sz w:val="24"/>
                <w:szCs w:val="24"/>
              </w:rPr>
              <w:t>hair, Penny Shimmin, welcomed everyone to the meeting and introduced Iwona Bainbridge, Growth Hub Lead, who was standing in for Lucy Spencer-Lawrence.</w:t>
            </w:r>
          </w:p>
        </w:tc>
      </w:tr>
      <w:tr w:rsidR="008B1489" w:rsidRPr="008B1489" w:rsidTr="003C59BF">
        <w:tc>
          <w:tcPr>
            <w:tcW w:w="4621" w:type="dxa"/>
          </w:tcPr>
          <w:p w:rsidR="00FF416C" w:rsidRPr="00FF416C" w:rsidRDefault="00FF416C" w:rsidP="00FF416C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F416C">
              <w:rPr>
                <w:rFonts w:ascii="Calibri" w:hAnsi="Calibri"/>
                <w:color w:val="auto"/>
                <w:sz w:val="24"/>
                <w:szCs w:val="24"/>
              </w:rPr>
              <w:t xml:space="preserve">Review of notes from the last meeting </w:t>
            </w:r>
          </w:p>
          <w:p w:rsidR="003C59BF" w:rsidRPr="00FF416C" w:rsidRDefault="003C59BF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4621" w:type="dxa"/>
          </w:tcPr>
          <w:p w:rsidR="00B953B4" w:rsidRPr="008B1489" w:rsidRDefault="00FF416C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The notes were reviewed by those present and agreed as a true reflection of the discussion that took place at the last meeting. </w:t>
            </w:r>
          </w:p>
        </w:tc>
      </w:tr>
      <w:tr w:rsidR="00753376" w:rsidRPr="008B1489" w:rsidTr="003C59BF">
        <w:tc>
          <w:tcPr>
            <w:tcW w:w="4621" w:type="dxa"/>
          </w:tcPr>
          <w:p w:rsidR="00FF416C" w:rsidRPr="00FF416C" w:rsidRDefault="00FF416C" w:rsidP="00FF416C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F416C">
              <w:rPr>
                <w:rFonts w:ascii="Calibri" w:hAnsi="Calibri"/>
                <w:color w:val="auto"/>
                <w:sz w:val="24"/>
                <w:szCs w:val="24"/>
              </w:rPr>
              <w:t>Prospectus – consideration of the final draft</w:t>
            </w:r>
          </w:p>
          <w:p w:rsidR="00753376" w:rsidRPr="008B1489" w:rsidRDefault="00753376" w:rsidP="00F4221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4621" w:type="dxa"/>
          </w:tcPr>
          <w:p w:rsidR="00753376" w:rsidRDefault="00FF416C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The Chair advised those present that this additional session was organised to give everyone an opportunity to review th</w:t>
            </w:r>
            <w:r w:rsidR="002E65A3">
              <w:rPr>
                <w:rFonts w:ascii="Calibri" w:hAnsi="Calibri"/>
                <w:color w:val="auto"/>
                <w:sz w:val="24"/>
                <w:szCs w:val="24"/>
              </w:rPr>
              <w:t xml:space="preserve">e final draft of the Prospectus. It was stressed that partners were not to re-write the document but to provide comments and clarifications on the final draft. </w:t>
            </w:r>
          </w:p>
          <w:p w:rsidR="002E65A3" w:rsidRDefault="002E65A3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Those present went through the document, page by page, and reviewed it against the comments received in advance of the meeting and those received during the meeting. </w:t>
            </w:r>
          </w:p>
          <w:p w:rsidR="002E65A3" w:rsidRDefault="003244AB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The Growth Hub Lead annotated the draft copy for the purpose of updating it at a later stage. </w:t>
            </w:r>
          </w:p>
          <w:p w:rsidR="003244AB" w:rsidRPr="009043C6" w:rsidRDefault="003244AB" w:rsidP="003C59BF">
            <w:pPr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9043C6">
              <w:rPr>
                <w:rFonts w:ascii="Calibri" w:hAnsi="Calibri"/>
                <w:b/>
                <w:color w:val="auto"/>
                <w:sz w:val="24"/>
                <w:szCs w:val="24"/>
              </w:rPr>
              <w:t>Action:</w:t>
            </w:r>
          </w:p>
          <w:p w:rsidR="003244AB" w:rsidRPr="009043C6" w:rsidRDefault="003244AB" w:rsidP="003244A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To provide a case study – </w:t>
            </w:r>
            <w:r w:rsidRPr="009043C6">
              <w:rPr>
                <w:rFonts w:ascii="Calibri" w:hAnsi="Calibri"/>
                <w:b/>
                <w:color w:val="auto"/>
                <w:sz w:val="24"/>
                <w:szCs w:val="24"/>
              </w:rPr>
              <w:t xml:space="preserve">Neil Woodbridge </w:t>
            </w:r>
          </w:p>
          <w:p w:rsidR="003244AB" w:rsidRPr="003244AB" w:rsidRDefault="003244AB" w:rsidP="003244AB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lastRenderedPageBreak/>
              <w:t xml:space="preserve">To review the final draft of the Prospectus – </w:t>
            </w:r>
            <w:r w:rsidRPr="009043C6">
              <w:rPr>
                <w:rFonts w:ascii="Calibri" w:hAnsi="Calibri"/>
                <w:b/>
                <w:color w:val="auto"/>
                <w:sz w:val="24"/>
                <w:szCs w:val="24"/>
              </w:rPr>
              <w:t>Iwona Bainbridge/Penny Shimmin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8B1489" w:rsidRPr="008B1489" w:rsidTr="003C59BF">
        <w:tc>
          <w:tcPr>
            <w:tcW w:w="4621" w:type="dxa"/>
          </w:tcPr>
          <w:p w:rsidR="003244AB" w:rsidRPr="003244AB" w:rsidRDefault="003244AB" w:rsidP="003244AB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3244AB">
              <w:rPr>
                <w:rFonts w:ascii="Calibri" w:hAnsi="Calibri"/>
                <w:color w:val="auto"/>
                <w:sz w:val="24"/>
                <w:szCs w:val="24"/>
              </w:rPr>
              <w:lastRenderedPageBreak/>
              <w:t xml:space="preserve">Engagement Plan – discussion </w:t>
            </w:r>
          </w:p>
          <w:p w:rsidR="00060FC5" w:rsidRPr="008B1489" w:rsidRDefault="00060FC5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4621" w:type="dxa"/>
          </w:tcPr>
          <w:p w:rsidR="003244AB" w:rsidRDefault="003244AB" w:rsidP="00F4221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The Growth Hub Lead advised that Alex Riley, Lucy Spencer-Lawrence’s maternity cover, would be in post from 3 June 2019. </w:t>
            </w:r>
          </w:p>
          <w:p w:rsidR="00060FC5" w:rsidRDefault="003244AB" w:rsidP="00F4221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Due to a number of additions made to the draft Prospectus at the meeting it was decided that the engagement plan would have to be redesigned. </w:t>
            </w:r>
          </w:p>
          <w:p w:rsidR="003244AB" w:rsidRPr="009043C6" w:rsidRDefault="003244AB" w:rsidP="00F42216">
            <w:pPr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9043C6">
              <w:rPr>
                <w:rFonts w:ascii="Calibri" w:hAnsi="Calibri"/>
                <w:b/>
                <w:color w:val="auto"/>
                <w:sz w:val="24"/>
                <w:szCs w:val="24"/>
              </w:rPr>
              <w:t>Action:</w:t>
            </w:r>
          </w:p>
          <w:p w:rsidR="003244AB" w:rsidRPr="003244AB" w:rsidRDefault="009043C6" w:rsidP="003244A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To redesign the engagement plan – </w:t>
            </w:r>
            <w:r w:rsidRPr="009043C6">
              <w:rPr>
                <w:rFonts w:ascii="Calibri" w:hAnsi="Calibri"/>
                <w:b/>
                <w:color w:val="auto"/>
                <w:sz w:val="24"/>
                <w:szCs w:val="24"/>
              </w:rPr>
              <w:t>Alex Riley</w:t>
            </w:r>
          </w:p>
        </w:tc>
      </w:tr>
      <w:tr w:rsidR="002A227E" w:rsidRPr="008B1489" w:rsidTr="003C59BF">
        <w:tc>
          <w:tcPr>
            <w:tcW w:w="4621" w:type="dxa"/>
          </w:tcPr>
          <w:p w:rsidR="002A227E" w:rsidRPr="008B1489" w:rsidRDefault="009043C6" w:rsidP="003C59B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9043C6">
              <w:rPr>
                <w:rFonts w:ascii="Calibri" w:hAnsi="Calibri"/>
                <w:color w:val="auto"/>
                <w:sz w:val="24"/>
                <w:szCs w:val="24"/>
              </w:rPr>
              <w:t>AOB</w:t>
            </w:r>
          </w:p>
        </w:tc>
        <w:tc>
          <w:tcPr>
            <w:tcW w:w="4621" w:type="dxa"/>
          </w:tcPr>
          <w:p w:rsidR="00B953B4" w:rsidRPr="008B1489" w:rsidRDefault="009043C6" w:rsidP="009043C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There was no AOB to discuss.</w:t>
            </w:r>
          </w:p>
        </w:tc>
      </w:tr>
      <w:tr w:rsidR="00E41B5C" w:rsidRPr="008B1489" w:rsidTr="003C59BF">
        <w:tc>
          <w:tcPr>
            <w:tcW w:w="4621" w:type="dxa"/>
          </w:tcPr>
          <w:p w:rsidR="00E41B5C" w:rsidRPr="008B1489" w:rsidRDefault="00E41B5C" w:rsidP="005F29FF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8B1489">
              <w:rPr>
                <w:rFonts w:ascii="Calibri" w:hAnsi="Calibri"/>
                <w:color w:val="auto"/>
                <w:sz w:val="24"/>
                <w:szCs w:val="24"/>
              </w:rPr>
              <w:t xml:space="preserve">Dates of future meetings </w:t>
            </w:r>
          </w:p>
        </w:tc>
        <w:tc>
          <w:tcPr>
            <w:tcW w:w="4621" w:type="dxa"/>
          </w:tcPr>
          <w:p w:rsidR="00E41B5C" w:rsidRPr="00F42216" w:rsidRDefault="00E41B5C" w:rsidP="00F42216">
            <w:pPr>
              <w:rPr>
                <w:rFonts w:ascii="Calibri" w:hAnsi="Calibri"/>
                <w:color w:val="auto"/>
              </w:rPr>
            </w:pP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>18</w:t>
            </w:r>
            <w:r w:rsidR="009043C6">
              <w:rPr>
                <w:rFonts w:ascii="Calibri" w:hAnsi="Calibri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>September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2019</w:t>
            </w: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 xml:space="preserve"> – 1.30pm  </w:t>
            </w:r>
          </w:p>
          <w:p w:rsidR="00E41B5C" w:rsidRPr="00F42216" w:rsidRDefault="00E41B5C" w:rsidP="00F42216">
            <w:pPr>
              <w:rPr>
                <w:rFonts w:ascii="Calibri" w:hAnsi="Calibri"/>
                <w:color w:val="auto"/>
              </w:rPr>
            </w:pP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  <w:r w:rsidR="009043C6">
              <w:rPr>
                <w:rFonts w:ascii="Calibri" w:hAnsi="Calibri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>December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 2019</w:t>
            </w: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 xml:space="preserve"> – 1.30pm   </w:t>
            </w:r>
          </w:p>
          <w:p w:rsidR="00E41B5C" w:rsidRPr="008B1489" w:rsidRDefault="00E41B5C" w:rsidP="00F4221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 xml:space="preserve">All </w:t>
            </w:r>
            <w:r w:rsidR="009043C6">
              <w:rPr>
                <w:rFonts w:ascii="Calibri" w:hAnsi="Calibri"/>
                <w:color w:val="auto"/>
                <w:sz w:val="24"/>
                <w:szCs w:val="24"/>
              </w:rPr>
              <w:t>meeting would take</w:t>
            </w:r>
            <w:r w:rsidRPr="00F42216">
              <w:rPr>
                <w:rFonts w:ascii="Calibri" w:hAnsi="Calibri"/>
                <w:color w:val="auto"/>
                <w:sz w:val="24"/>
                <w:szCs w:val="24"/>
              </w:rPr>
              <w:t xml:space="preserve"> place at Mary Sumner House, Westminster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.</w:t>
            </w:r>
            <w:r w:rsidR="009043C6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C59BF" w:rsidRPr="008B1489" w:rsidRDefault="003C59BF" w:rsidP="00863369">
      <w:pPr>
        <w:jc w:val="center"/>
        <w:rPr>
          <w:rFonts w:ascii="Calibri" w:hAnsi="Calibri"/>
          <w:color w:val="auto"/>
          <w:sz w:val="24"/>
          <w:szCs w:val="24"/>
        </w:rPr>
      </w:pPr>
    </w:p>
    <w:sectPr w:rsidR="003C59BF" w:rsidRPr="008B1489" w:rsidSect="0092755C">
      <w:headerReference w:type="default" r:id="rId9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E7" w:rsidRDefault="003B61E7" w:rsidP="004B2E64">
      <w:pPr>
        <w:spacing w:after="0" w:line="240" w:lineRule="auto"/>
      </w:pPr>
      <w:r>
        <w:separator/>
      </w:r>
    </w:p>
  </w:endnote>
  <w:endnote w:type="continuationSeparator" w:id="0">
    <w:p w:rsidR="003B61E7" w:rsidRDefault="003B61E7" w:rsidP="004B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E7" w:rsidRDefault="003B61E7" w:rsidP="004B2E64">
      <w:pPr>
        <w:spacing w:after="0" w:line="240" w:lineRule="auto"/>
      </w:pPr>
      <w:r>
        <w:separator/>
      </w:r>
    </w:p>
  </w:footnote>
  <w:footnote w:type="continuationSeparator" w:id="0">
    <w:p w:rsidR="003B61E7" w:rsidRDefault="003B61E7" w:rsidP="004B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D0" w:rsidRDefault="008B1489" w:rsidP="003C59B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B6C60E" wp14:editId="47D8DD41">
          <wp:simplePos x="0" y="0"/>
          <wp:positionH relativeFrom="margin">
            <wp:posOffset>-590550</wp:posOffset>
          </wp:positionH>
          <wp:positionV relativeFrom="paragraph">
            <wp:posOffset>-127000</wp:posOffset>
          </wp:positionV>
          <wp:extent cx="2590800" cy="1148080"/>
          <wp:effectExtent l="0" t="0" r="0" b="0"/>
          <wp:wrapThrough wrapText="bothSides">
            <wp:wrapPolygon edited="0">
              <wp:start x="5718" y="3584"/>
              <wp:lineTo x="3494" y="5376"/>
              <wp:lineTo x="2065" y="7527"/>
              <wp:lineTo x="1747" y="11469"/>
              <wp:lineTo x="1747" y="17562"/>
              <wp:lineTo x="2859" y="17562"/>
              <wp:lineTo x="3335" y="16845"/>
              <wp:lineTo x="19376" y="14695"/>
              <wp:lineTo x="19694" y="6093"/>
              <wp:lineTo x="6671" y="3584"/>
              <wp:lineTo x="5718" y="35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ur on 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16C">
      <w:t>22</w:t>
    </w:r>
    <w:r w:rsidR="00FF416C" w:rsidRPr="00FF416C">
      <w:rPr>
        <w:vertAlign w:val="superscript"/>
      </w:rPr>
      <w:t>nd</w:t>
    </w:r>
    <w:r w:rsidR="00FF416C">
      <w:t xml:space="preserve"> May</w:t>
    </w:r>
    <w:r w:rsidR="00F42216">
      <w:t xml:space="preserve"> 2019 1.30PM</w:t>
    </w:r>
  </w:p>
  <w:p w:rsidR="001B1AD0" w:rsidRPr="00C23E0D" w:rsidRDefault="001B1AD0" w:rsidP="00C23E0D">
    <w:pPr>
      <w:jc w:val="right"/>
    </w:pPr>
    <w:r>
      <w:t>Mary Sumner House</w:t>
    </w:r>
  </w:p>
  <w:p w:rsidR="001B1AD0" w:rsidRDefault="001B1AD0" w:rsidP="003C59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FC5"/>
    <w:multiLevelType w:val="hybridMultilevel"/>
    <w:tmpl w:val="F2CAEA0E"/>
    <w:lvl w:ilvl="0" w:tplc="B0AC5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26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C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2E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28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27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2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65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02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5A7C7B"/>
    <w:multiLevelType w:val="hybridMultilevel"/>
    <w:tmpl w:val="96BE5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2ED"/>
    <w:multiLevelType w:val="hybridMultilevel"/>
    <w:tmpl w:val="BE02EF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A4829"/>
    <w:multiLevelType w:val="hybridMultilevel"/>
    <w:tmpl w:val="39F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4E4B"/>
    <w:multiLevelType w:val="hybridMultilevel"/>
    <w:tmpl w:val="767C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C5A1D"/>
    <w:multiLevelType w:val="hybridMultilevel"/>
    <w:tmpl w:val="A9B4D3BE"/>
    <w:lvl w:ilvl="0" w:tplc="2AEE5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031FB"/>
    <w:multiLevelType w:val="hybridMultilevel"/>
    <w:tmpl w:val="4CCC98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FB640D"/>
    <w:multiLevelType w:val="hybridMultilevel"/>
    <w:tmpl w:val="1848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30BD"/>
    <w:multiLevelType w:val="hybridMultilevel"/>
    <w:tmpl w:val="1F46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3600"/>
    <w:multiLevelType w:val="hybridMultilevel"/>
    <w:tmpl w:val="E7820B8E"/>
    <w:lvl w:ilvl="0" w:tplc="934A1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250E"/>
    <w:multiLevelType w:val="hybridMultilevel"/>
    <w:tmpl w:val="9ED2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C2B7A"/>
    <w:multiLevelType w:val="hybridMultilevel"/>
    <w:tmpl w:val="5DFA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C64DD"/>
    <w:multiLevelType w:val="hybridMultilevel"/>
    <w:tmpl w:val="68866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D27C2"/>
    <w:multiLevelType w:val="hybridMultilevel"/>
    <w:tmpl w:val="9B521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967D2"/>
    <w:multiLevelType w:val="hybridMultilevel"/>
    <w:tmpl w:val="52341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96957"/>
    <w:multiLevelType w:val="hybridMultilevel"/>
    <w:tmpl w:val="F6FE3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715E04"/>
    <w:multiLevelType w:val="hybridMultilevel"/>
    <w:tmpl w:val="F98C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05D08"/>
    <w:multiLevelType w:val="hybridMultilevel"/>
    <w:tmpl w:val="7F6E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  <w:num w:numId="15">
    <w:abstractNumId w:val="8"/>
  </w:num>
  <w:num w:numId="16">
    <w:abstractNumId w:val="5"/>
  </w:num>
  <w:num w:numId="17">
    <w:abstractNumId w:val="7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nny Shimmin">
    <w15:presenceInfo w15:providerId="AD" w15:userId="S-1-5-21-2369217114-2251614272-1011634762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49"/>
    <w:rsid w:val="00022E6E"/>
    <w:rsid w:val="000337B0"/>
    <w:rsid w:val="00060FC5"/>
    <w:rsid w:val="00093C62"/>
    <w:rsid w:val="00096AA0"/>
    <w:rsid w:val="00097C3E"/>
    <w:rsid w:val="000A72E9"/>
    <w:rsid w:val="000B403D"/>
    <w:rsid w:val="000C0A18"/>
    <w:rsid w:val="000C0E52"/>
    <w:rsid w:val="000D18FB"/>
    <w:rsid w:val="000D377D"/>
    <w:rsid w:val="000D6D67"/>
    <w:rsid w:val="000D6EBB"/>
    <w:rsid w:val="000E2475"/>
    <w:rsid w:val="000E388A"/>
    <w:rsid w:val="001064E6"/>
    <w:rsid w:val="00127BEF"/>
    <w:rsid w:val="0013430F"/>
    <w:rsid w:val="00151A06"/>
    <w:rsid w:val="001535DD"/>
    <w:rsid w:val="00174EFF"/>
    <w:rsid w:val="00194592"/>
    <w:rsid w:val="001B1AD0"/>
    <w:rsid w:val="001B6580"/>
    <w:rsid w:val="001F413A"/>
    <w:rsid w:val="00204A8F"/>
    <w:rsid w:val="002219C8"/>
    <w:rsid w:val="0023688E"/>
    <w:rsid w:val="00263F1E"/>
    <w:rsid w:val="00274901"/>
    <w:rsid w:val="002A227E"/>
    <w:rsid w:val="002B1F88"/>
    <w:rsid w:val="002E46EC"/>
    <w:rsid w:val="002E65A3"/>
    <w:rsid w:val="002F4537"/>
    <w:rsid w:val="003002DB"/>
    <w:rsid w:val="00303657"/>
    <w:rsid w:val="00311764"/>
    <w:rsid w:val="0032311C"/>
    <w:rsid w:val="003244AB"/>
    <w:rsid w:val="003451A5"/>
    <w:rsid w:val="00364349"/>
    <w:rsid w:val="003775E2"/>
    <w:rsid w:val="003927ED"/>
    <w:rsid w:val="003942EA"/>
    <w:rsid w:val="003B2212"/>
    <w:rsid w:val="003B61E7"/>
    <w:rsid w:val="003C59BF"/>
    <w:rsid w:val="003E4F96"/>
    <w:rsid w:val="003E52BC"/>
    <w:rsid w:val="003F38D9"/>
    <w:rsid w:val="003F3F46"/>
    <w:rsid w:val="004402DA"/>
    <w:rsid w:val="00457598"/>
    <w:rsid w:val="004A328F"/>
    <w:rsid w:val="004B2E64"/>
    <w:rsid w:val="004D2EA7"/>
    <w:rsid w:val="004D3527"/>
    <w:rsid w:val="004D3985"/>
    <w:rsid w:val="004E7DD0"/>
    <w:rsid w:val="004F656B"/>
    <w:rsid w:val="00511099"/>
    <w:rsid w:val="005563FB"/>
    <w:rsid w:val="005733F6"/>
    <w:rsid w:val="00575B0B"/>
    <w:rsid w:val="005F29FF"/>
    <w:rsid w:val="005F6EE1"/>
    <w:rsid w:val="00606337"/>
    <w:rsid w:val="00633C49"/>
    <w:rsid w:val="006404FF"/>
    <w:rsid w:val="00653A78"/>
    <w:rsid w:val="0065521E"/>
    <w:rsid w:val="006701C8"/>
    <w:rsid w:val="00676967"/>
    <w:rsid w:val="00676D0E"/>
    <w:rsid w:val="006C5BB2"/>
    <w:rsid w:val="006D137B"/>
    <w:rsid w:val="006E7547"/>
    <w:rsid w:val="006F3B63"/>
    <w:rsid w:val="007054E8"/>
    <w:rsid w:val="00711E4B"/>
    <w:rsid w:val="00712922"/>
    <w:rsid w:val="0072444D"/>
    <w:rsid w:val="007402C8"/>
    <w:rsid w:val="007411AF"/>
    <w:rsid w:val="00753376"/>
    <w:rsid w:val="0075504F"/>
    <w:rsid w:val="00790EB8"/>
    <w:rsid w:val="007975F5"/>
    <w:rsid w:val="007B6252"/>
    <w:rsid w:val="007F1A3C"/>
    <w:rsid w:val="007F6A0D"/>
    <w:rsid w:val="008268C0"/>
    <w:rsid w:val="00831234"/>
    <w:rsid w:val="0084740F"/>
    <w:rsid w:val="00863369"/>
    <w:rsid w:val="00873139"/>
    <w:rsid w:val="008876ED"/>
    <w:rsid w:val="008A10E4"/>
    <w:rsid w:val="008A3C85"/>
    <w:rsid w:val="008B1489"/>
    <w:rsid w:val="008B3609"/>
    <w:rsid w:val="008E0152"/>
    <w:rsid w:val="009043C6"/>
    <w:rsid w:val="0092755C"/>
    <w:rsid w:val="00940D92"/>
    <w:rsid w:val="0094227B"/>
    <w:rsid w:val="00950E28"/>
    <w:rsid w:val="00991E3B"/>
    <w:rsid w:val="009950C8"/>
    <w:rsid w:val="009B164A"/>
    <w:rsid w:val="009C4EB2"/>
    <w:rsid w:val="009D39C3"/>
    <w:rsid w:val="009D4A76"/>
    <w:rsid w:val="009E2A48"/>
    <w:rsid w:val="009E75EC"/>
    <w:rsid w:val="009F7E49"/>
    <w:rsid w:val="00A0210C"/>
    <w:rsid w:val="00A5244F"/>
    <w:rsid w:val="00A57EBE"/>
    <w:rsid w:val="00A87999"/>
    <w:rsid w:val="00AB571D"/>
    <w:rsid w:val="00AB6A4F"/>
    <w:rsid w:val="00AD3318"/>
    <w:rsid w:val="00AD7FF5"/>
    <w:rsid w:val="00AE15A3"/>
    <w:rsid w:val="00AE6725"/>
    <w:rsid w:val="00B10F1C"/>
    <w:rsid w:val="00B11A97"/>
    <w:rsid w:val="00B20D09"/>
    <w:rsid w:val="00B269C2"/>
    <w:rsid w:val="00B32FDF"/>
    <w:rsid w:val="00B57037"/>
    <w:rsid w:val="00B847F8"/>
    <w:rsid w:val="00B874DA"/>
    <w:rsid w:val="00B9255A"/>
    <w:rsid w:val="00B953B4"/>
    <w:rsid w:val="00BC38C2"/>
    <w:rsid w:val="00BC6AD2"/>
    <w:rsid w:val="00BD34AF"/>
    <w:rsid w:val="00BE3B23"/>
    <w:rsid w:val="00BE726E"/>
    <w:rsid w:val="00BF0115"/>
    <w:rsid w:val="00BF5718"/>
    <w:rsid w:val="00C0180C"/>
    <w:rsid w:val="00C23E0D"/>
    <w:rsid w:val="00C2479C"/>
    <w:rsid w:val="00C2783F"/>
    <w:rsid w:val="00C3577C"/>
    <w:rsid w:val="00C42782"/>
    <w:rsid w:val="00C71D19"/>
    <w:rsid w:val="00C85AB2"/>
    <w:rsid w:val="00C865C0"/>
    <w:rsid w:val="00CD0398"/>
    <w:rsid w:val="00CF6A66"/>
    <w:rsid w:val="00D006D7"/>
    <w:rsid w:val="00D06EEB"/>
    <w:rsid w:val="00D1012E"/>
    <w:rsid w:val="00D222E2"/>
    <w:rsid w:val="00D2413D"/>
    <w:rsid w:val="00D25DF1"/>
    <w:rsid w:val="00D430E2"/>
    <w:rsid w:val="00D51097"/>
    <w:rsid w:val="00DB346C"/>
    <w:rsid w:val="00DD2296"/>
    <w:rsid w:val="00DE1239"/>
    <w:rsid w:val="00DE2869"/>
    <w:rsid w:val="00E00EB6"/>
    <w:rsid w:val="00E10E0A"/>
    <w:rsid w:val="00E41B5C"/>
    <w:rsid w:val="00E46947"/>
    <w:rsid w:val="00E7054E"/>
    <w:rsid w:val="00ED3247"/>
    <w:rsid w:val="00EE1FA2"/>
    <w:rsid w:val="00EE57F8"/>
    <w:rsid w:val="00EE622F"/>
    <w:rsid w:val="00EF7760"/>
    <w:rsid w:val="00F42216"/>
    <w:rsid w:val="00F444F3"/>
    <w:rsid w:val="00F7394A"/>
    <w:rsid w:val="00F80104"/>
    <w:rsid w:val="00F87B0C"/>
    <w:rsid w:val="00FD2217"/>
    <w:rsid w:val="00FF04E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99"/>
    <w:pPr>
      <w:spacing w:after="200"/>
    </w:pPr>
    <w:rPr>
      <w:rFonts w:ascii="Open Sans" w:hAnsi="Open Sans" w:cs="Open Sans"/>
      <w:color w:val="3C3C3B" w:themeColor="text2"/>
      <w:sz w:val="20"/>
      <w:szCs w:val="2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rsid w:val="00C018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99"/>
    <w:pPr>
      <w:keepNext/>
      <w:keepLines/>
      <w:spacing w:before="320" w:after="160" w:line="240" w:lineRule="auto"/>
      <w:outlineLvl w:val="1"/>
    </w:pPr>
    <w:rPr>
      <w:rFonts w:eastAsiaTheme="majorEastAsia"/>
      <w:caps/>
      <w:color w:val="44BCCD" w:themeColor="accent3"/>
      <w:sz w:val="26"/>
      <w:szCs w:val="28"/>
      <w:shd w:val="clear" w:color="auto" w:fil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99"/>
    <w:pPr>
      <w:keepNext/>
      <w:keepLines/>
      <w:spacing w:before="60" w:line="240" w:lineRule="auto"/>
      <w:outlineLvl w:val="2"/>
    </w:pPr>
    <w:rPr>
      <w:rFonts w:eastAsiaTheme="majorEastAsia" w:cstheme="majorBidi"/>
      <w:b/>
      <w:caps/>
      <w:color w:val="706F6F" w:themeColor="accent5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018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8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8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535363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8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8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9595A6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8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1099"/>
    <w:rPr>
      <w:rFonts w:ascii="Open Sans" w:eastAsiaTheme="majorEastAsia" w:hAnsi="Open Sans" w:cs="Open Sans"/>
      <w:caps/>
      <w:color w:val="44BCCD" w:themeColor="accent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099"/>
    <w:rPr>
      <w:rFonts w:ascii="Open Sans" w:eastAsiaTheme="majorEastAsia" w:hAnsi="Open Sans" w:cstheme="majorBidi"/>
      <w:b/>
      <w:caps/>
      <w:color w:val="706F6F" w:themeColor="accent5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8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8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535363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9595A6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80C"/>
    <w:pPr>
      <w:spacing w:line="240" w:lineRule="auto"/>
    </w:pPr>
    <w:rPr>
      <w:b/>
      <w:bCs/>
      <w:smallCaps/>
      <w:color w:val="76768C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15A3"/>
    <w:pPr>
      <w:spacing w:before="360" w:after="480" w:line="240" w:lineRule="auto"/>
      <w:outlineLvl w:val="0"/>
    </w:pPr>
    <w:rPr>
      <w:rFonts w:ascii="Museo 300" w:hAnsi="Museo 300"/>
      <w:noProof/>
      <w:color w:val="EA5B0C" w:themeColor="accent2"/>
      <w:sz w:val="50"/>
      <w:szCs w:val="50"/>
      <w:shd w:val="clear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AE15A3"/>
    <w:rPr>
      <w:rFonts w:ascii="Museo 300" w:hAnsi="Museo 300" w:cs="Open Sans"/>
      <w:noProof/>
      <w:color w:val="EA5B0C" w:themeColor="accent2"/>
      <w:sz w:val="50"/>
      <w:szCs w:val="50"/>
    </w:rPr>
  </w:style>
  <w:style w:type="paragraph" w:styleId="Subtitle">
    <w:name w:val="Subtitle"/>
    <w:aliases w:val="Image Caption"/>
    <w:basedOn w:val="Normal"/>
    <w:next w:val="Normal"/>
    <w:link w:val="SubtitleChar"/>
    <w:uiPriority w:val="11"/>
    <w:qFormat/>
    <w:rsid w:val="00174EFF"/>
    <w:pPr>
      <w:numPr>
        <w:ilvl w:val="1"/>
      </w:numPr>
      <w:spacing w:before="120" w:after="120"/>
      <w:ind w:left="720"/>
    </w:pPr>
    <w:rPr>
      <w:rFonts w:eastAsiaTheme="majorEastAsia"/>
      <w:caps/>
      <w:color w:val="6F7387" w:themeColor="accent4" w:themeShade="BF"/>
      <w:sz w:val="18"/>
      <w:szCs w:val="18"/>
    </w:rPr>
  </w:style>
  <w:style w:type="character" w:customStyle="1" w:styleId="SubtitleChar">
    <w:name w:val="Subtitle Char"/>
    <w:aliases w:val="Image Caption Char"/>
    <w:basedOn w:val="DefaultParagraphFont"/>
    <w:link w:val="Subtitle"/>
    <w:uiPriority w:val="11"/>
    <w:rsid w:val="00174EFF"/>
    <w:rPr>
      <w:rFonts w:ascii="Open Sans" w:eastAsiaTheme="majorEastAsia" w:hAnsi="Open Sans" w:cs="Open Sans"/>
      <w:caps/>
      <w:color w:val="6F7387" w:themeColor="accent4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EE1FA2"/>
    <w:rPr>
      <w:rFonts w:asciiTheme="minorHAnsi" w:hAnsiTheme="minorHAnsi"/>
      <w:b/>
      <w:bCs/>
      <w:color w:val="3D3D3D" w:themeColor="background1" w:themeShade="40"/>
      <w:sz w:val="21"/>
    </w:rPr>
  </w:style>
  <w:style w:type="character" w:styleId="Emphasis">
    <w:name w:val="Emphasis"/>
    <w:basedOn w:val="DefaultParagraphFont"/>
    <w:uiPriority w:val="20"/>
    <w:rsid w:val="00C0180C"/>
    <w:rPr>
      <w:i/>
      <w:iCs/>
    </w:rPr>
  </w:style>
  <w:style w:type="paragraph" w:styleId="NoSpacing">
    <w:name w:val="No Spacing"/>
    <w:aliases w:val="Top page information"/>
    <w:uiPriority w:val="1"/>
    <w:qFormat/>
    <w:rsid w:val="00E46947"/>
    <w:pPr>
      <w:framePr w:w="10066" w:h="1441" w:hRule="exact" w:hSpace="180" w:wrap="around" w:vAnchor="page" w:hAnchor="page" w:x="901" w:y="766"/>
      <w:spacing w:after="0" w:line="240" w:lineRule="auto"/>
      <w:jc w:val="right"/>
    </w:pPr>
    <w:rPr>
      <w:color w:val="706F6F" w:themeColor="accent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D18FB"/>
    <w:pPr>
      <w:pageBreakBefore/>
      <w:widowControl w:val="0"/>
      <w:spacing w:before="160" w:line="360" w:lineRule="auto"/>
      <w:ind w:right="720"/>
    </w:pPr>
    <w:rPr>
      <w:rFonts w:eastAsiaTheme="majorEastAsia" w:cstheme="majorBidi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18FB"/>
    <w:rPr>
      <w:rFonts w:ascii="Open Sans" w:eastAsiaTheme="majorEastAsia" w:hAnsi="Open Sans" w:cstheme="majorBidi"/>
      <w:color w:val="F6F6F6" w:themeColor="background1"/>
      <w:sz w:val="24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0D18FB"/>
    <w:pPr>
      <w:pageBreakBefore/>
      <w:widowControl w:val="0"/>
      <w:suppressAutoHyphens/>
    </w:pPr>
    <w:rPr>
      <w:sz w:val="24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8FB"/>
    <w:rPr>
      <w:rFonts w:ascii="Open Sans" w:hAnsi="Open Sans" w:cs="Open Sans"/>
      <w:color w:val="F6F6F6" w:themeColor="background1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EE1FA2"/>
    <w:rPr>
      <w:rFonts w:asciiTheme="minorHAnsi" w:hAnsiTheme="minorHAnsi"/>
      <w:b w:val="0"/>
      <w:i/>
      <w:color w:val="818195" w:themeColor="text1" w:themeTint="99"/>
      <w:spacing w:val="0"/>
      <w:kern w:val="0"/>
      <w:sz w:val="22"/>
      <w:shd w:val="clear" w:color="auto" w:fill="auto"/>
    </w:rPr>
  </w:style>
  <w:style w:type="character" w:styleId="IntenseEmphasis">
    <w:name w:val="Intense Emphasis"/>
    <w:basedOn w:val="DefaultParagraphFont"/>
    <w:uiPriority w:val="21"/>
    <w:rsid w:val="00C01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0180C"/>
    <w:rPr>
      <w:smallCaps/>
      <w:color w:val="656578" w:themeColor="text1" w:themeTint="BF"/>
      <w:u w:val="single" w:color="9595A6" w:themeColor="text1" w:themeTint="80"/>
    </w:rPr>
  </w:style>
  <w:style w:type="character" w:styleId="IntenseReference">
    <w:name w:val="Intense Reference"/>
    <w:basedOn w:val="DefaultParagraphFont"/>
    <w:uiPriority w:val="32"/>
    <w:rsid w:val="00C018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C018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0C"/>
    <w:pPr>
      <w:outlineLvl w:val="9"/>
    </w:pPr>
  </w:style>
  <w:style w:type="character" w:customStyle="1" w:styleId="apple-converted-space">
    <w:name w:val="apple-converted-space"/>
    <w:basedOn w:val="DefaultParagraphFont"/>
    <w:rsid w:val="00C0180C"/>
  </w:style>
  <w:style w:type="paragraph" w:styleId="NormalWeb">
    <w:name w:val="Normal (Web)"/>
    <w:basedOn w:val="Normal"/>
    <w:uiPriority w:val="99"/>
    <w:unhideWhenUsed/>
    <w:rsid w:val="00C0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D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575B0B"/>
    <w:pPr>
      <w:spacing w:after="0" w:line="240" w:lineRule="auto"/>
    </w:pPr>
    <w:tblPr>
      <w:tblStyleRowBandSize w:val="1"/>
      <w:tblStyleColBandSize w:val="1"/>
      <w:tblBorders>
        <w:top w:val="single" w:sz="4" w:space="0" w:color="B4E4EB" w:themeColor="accent3" w:themeTint="66"/>
        <w:left w:val="single" w:sz="4" w:space="0" w:color="B4E4EB" w:themeColor="accent3" w:themeTint="66"/>
        <w:bottom w:val="single" w:sz="4" w:space="0" w:color="B4E4EB" w:themeColor="accent3" w:themeTint="66"/>
        <w:right w:val="single" w:sz="4" w:space="0" w:color="B4E4EB" w:themeColor="accent3" w:themeTint="66"/>
        <w:insideH w:val="single" w:sz="4" w:space="0" w:color="B4E4EB" w:themeColor="accent3" w:themeTint="66"/>
        <w:insideV w:val="single" w:sz="4" w:space="0" w:color="B4E4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FA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0C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BF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B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99"/>
    <w:pPr>
      <w:spacing w:after="200"/>
    </w:pPr>
    <w:rPr>
      <w:rFonts w:ascii="Open Sans" w:hAnsi="Open Sans" w:cs="Open Sans"/>
      <w:color w:val="3C3C3B" w:themeColor="text2"/>
      <w:sz w:val="20"/>
      <w:szCs w:val="2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rsid w:val="00C018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99"/>
    <w:pPr>
      <w:keepNext/>
      <w:keepLines/>
      <w:spacing w:before="320" w:after="160" w:line="240" w:lineRule="auto"/>
      <w:outlineLvl w:val="1"/>
    </w:pPr>
    <w:rPr>
      <w:rFonts w:eastAsiaTheme="majorEastAsia"/>
      <w:caps/>
      <w:color w:val="44BCCD" w:themeColor="accent3"/>
      <w:sz w:val="26"/>
      <w:szCs w:val="28"/>
      <w:shd w:val="clear" w:color="auto" w:fil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99"/>
    <w:pPr>
      <w:keepNext/>
      <w:keepLines/>
      <w:spacing w:before="60" w:line="240" w:lineRule="auto"/>
      <w:outlineLvl w:val="2"/>
    </w:pPr>
    <w:rPr>
      <w:rFonts w:eastAsiaTheme="majorEastAsia" w:cstheme="majorBidi"/>
      <w:b/>
      <w:caps/>
      <w:color w:val="706F6F" w:themeColor="accent5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018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8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8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535363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8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8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9595A6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8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1099"/>
    <w:rPr>
      <w:rFonts w:ascii="Open Sans" w:eastAsiaTheme="majorEastAsia" w:hAnsi="Open Sans" w:cs="Open Sans"/>
      <w:caps/>
      <w:color w:val="44BCCD" w:themeColor="accent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099"/>
    <w:rPr>
      <w:rFonts w:ascii="Open Sans" w:eastAsiaTheme="majorEastAsia" w:hAnsi="Open Sans" w:cstheme="majorBidi"/>
      <w:b/>
      <w:caps/>
      <w:color w:val="706F6F" w:themeColor="accent5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8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8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535363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9595A6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80C"/>
    <w:pPr>
      <w:spacing w:line="240" w:lineRule="auto"/>
    </w:pPr>
    <w:rPr>
      <w:b/>
      <w:bCs/>
      <w:smallCaps/>
      <w:color w:val="76768C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15A3"/>
    <w:pPr>
      <w:spacing w:before="360" w:after="480" w:line="240" w:lineRule="auto"/>
      <w:outlineLvl w:val="0"/>
    </w:pPr>
    <w:rPr>
      <w:rFonts w:ascii="Museo 300" w:hAnsi="Museo 300"/>
      <w:noProof/>
      <w:color w:val="EA5B0C" w:themeColor="accent2"/>
      <w:sz w:val="50"/>
      <w:szCs w:val="50"/>
      <w:shd w:val="clear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AE15A3"/>
    <w:rPr>
      <w:rFonts w:ascii="Museo 300" w:hAnsi="Museo 300" w:cs="Open Sans"/>
      <w:noProof/>
      <w:color w:val="EA5B0C" w:themeColor="accent2"/>
      <w:sz w:val="50"/>
      <w:szCs w:val="50"/>
    </w:rPr>
  </w:style>
  <w:style w:type="paragraph" w:styleId="Subtitle">
    <w:name w:val="Subtitle"/>
    <w:aliases w:val="Image Caption"/>
    <w:basedOn w:val="Normal"/>
    <w:next w:val="Normal"/>
    <w:link w:val="SubtitleChar"/>
    <w:uiPriority w:val="11"/>
    <w:qFormat/>
    <w:rsid w:val="00174EFF"/>
    <w:pPr>
      <w:numPr>
        <w:ilvl w:val="1"/>
      </w:numPr>
      <w:spacing w:before="120" w:after="120"/>
      <w:ind w:left="720"/>
    </w:pPr>
    <w:rPr>
      <w:rFonts w:eastAsiaTheme="majorEastAsia"/>
      <w:caps/>
      <w:color w:val="6F7387" w:themeColor="accent4" w:themeShade="BF"/>
      <w:sz w:val="18"/>
      <w:szCs w:val="18"/>
    </w:rPr>
  </w:style>
  <w:style w:type="character" w:customStyle="1" w:styleId="SubtitleChar">
    <w:name w:val="Subtitle Char"/>
    <w:aliases w:val="Image Caption Char"/>
    <w:basedOn w:val="DefaultParagraphFont"/>
    <w:link w:val="Subtitle"/>
    <w:uiPriority w:val="11"/>
    <w:rsid w:val="00174EFF"/>
    <w:rPr>
      <w:rFonts w:ascii="Open Sans" w:eastAsiaTheme="majorEastAsia" w:hAnsi="Open Sans" w:cs="Open Sans"/>
      <w:caps/>
      <w:color w:val="6F7387" w:themeColor="accent4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EE1FA2"/>
    <w:rPr>
      <w:rFonts w:asciiTheme="minorHAnsi" w:hAnsiTheme="minorHAnsi"/>
      <w:b/>
      <w:bCs/>
      <w:color w:val="3D3D3D" w:themeColor="background1" w:themeShade="40"/>
      <w:sz w:val="21"/>
    </w:rPr>
  </w:style>
  <w:style w:type="character" w:styleId="Emphasis">
    <w:name w:val="Emphasis"/>
    <w:basedOn w:val="DefaultParagraphFont"/>
    <w:uiPriority w:val="20"/>
    <w:rsid w:val="00C0180C"/>
    <w:rPr>
      <w:i/>
      <w:iCs/>
    </w:rPr>
  </w:style>
  <w:style w:type="paragraph" w:styleId="NoSpacing">
    <w:name w:val="No Spacing"/>
    <w:aliases w:val="Top page information"/>
    <w:uiPriority w:val="1"/>
    <w:qFormat/>
    <w:rsid w:val="00E46947"/>
    <w:pPr>
      <w:framePr w:w="10066" w:h="1441" w:hRule="exact" w:hSpace="180" w:wrap="around" w:vAnchor="page" w:hAnchor="page" w:x="901" w:y="766"/>
      <w:spacing w:after="0" w:line="240" w:lineRule="auto"/>
      <w:jc w:val="right"/>
    </w:pPr>
    <w:rPr>
      <w:color w:val="706F6F" w:themeColor="accent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D18FB"/>
    <w:pPr>
      <w:pageBreakBefore/>
      <w:widowControl w:val="0"/>
      <w:spacing w:before="160" w:line="360" w:lineRule="auto"/>
      <w:ind w:right="720"/>
    </w:pPr>
    <w:rPr>
      <w:rFonts w:eastAsiaTheme="majorEastAsia" w:cstheme="majorBidi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18FB"/>
    <w:rPr>
      <w:rFonts w:ascii="Open Sans" w:eastAsiaTheme="majorEastAsia" w:hAnsi="Open Sans" w:cstheme="majorBidi"/>
      <w:color w:val="F6F6F6" w:themeColor="background1"/>
      <w:sz w:val="24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0D18FB"/>
    <w:pPr>
      <w:pageBreakBefore/>
      <w:widowControl w:val="0"/>
      <w:suppressAutoHyphens/>
    </w:pPr>
    <w:rPr>
      <w:sz w:val="24"/>
      <w:shd w:val="clear" w:color="auto" w:fil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8FB"/>
    <w:rPr>
      <w:rFonts w:ascii="Open Sans" w:hAnsi="Open Sans" w:cs="Open Sans"/>
      <w:color w:val="F6F6F6" w:themeColor="background1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EE1FA2"/>
    <w:rPr>
      <w:rFonts w:asciiTheme="minorHAnsi" w:hAnsiTheme="minorHAnsi"/>
      <w:b w:val="0"/>
      <w:i/>
      <w:color w:val="818195" w:themeColor="text1" w:themeTint="99"/>
      <w:spacing w:val="0"/>
      <w:kern w:val="0"/>
      <w:sz w:val="22"/>
      <w:shd w:val="clear" w:color="auto" w:fill="auto"/>
    </w:rPr>
  </w:style>
  <w:style w:type="character" w:styleId="IntenseEmphasis">
    <w:name w:val="Intense Emphasis"/>
    <w:basedOn w:val="DefaultParagraphFont"/>
    <w:uiPriority w:val="21"/>
    <w:rsid w:val="00C01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0180C"/>
    <w:rPr>
      <w:smallCaps/>
      <w:color w:val="656578" w:themeColor="text1" w:themeTint="BF"/>
      <w:u w:val="single" w:color="9595A6" w:themeColor="text1" w:themeTint="80"/>
    </w:rPr>
  </w:style>
  <w:style w:type="character" w:styleId="IntenseReference">
    <w:name w:val="Intense Reference"/>
    <w:basedOn w:val="DefaultParagraphFont"/>
    <w:uiPriority w:val="32"/>
    <w:rsid w:val="00C018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C018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0C"/>
    <w:pPr>
      <w:outlineLvl w:val="9"/>
    </w:pPr>
  </w:style>
  <w:style w:type="character" w:customStyle="1" w:styleId="apple-converted-space">
    <w:name w:val="apple-converted-space"/>
    <w:basedOn w:val="DefaultParagraphFont"/>
    <w:rsid w:val="00C0180C"/>
  </w:style>
  <w:style w:type="paragraph" w:styleId="NormalWeb">
    <w:name w:val="Normal (Web)"/>
    <w:basedOn w:val="Normal"/>
    <w:uiPriority w:val="99"/>
    <w:unhideWhenUsed/>
    <w:rsid w:val="00C0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D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575B0B"/>
    <w:pPr>
      <w:spacing w:after="0" w:line="240" w:lineRule="auto"/>
    </w:pPr>
    <w:tblPr>
      <w:tblStyleRowBandSize w:val="1"/>
      <w:tblStyleColBandSize w:val="1"/>
      <w:tblBorders>
        <w:top w:val="single" w:sz="4" w:space="0" w:color="B4E4EB" w:themeColor="accent3" w:themeTint="66"/>
        <w:left w:val="single" w:sz="4" w:space="0" w:color="B4E4EB" w:themeColor="accent3" w:themeTint="66"/>
        <w:bottom w:val="single" w:sz="4" w:space="0" w:color="B4E4EB" w:themeColor="accent3" w:themeTint="66"/>
        <w:right w:val="single" w:sz="4" w:space="0" w:color="B4E4EB" w:themeColor="accent3" w:themeTint="66"/>
        <w:insideH w:val="single" w:sz="4" w:space="0" w:color="B4E4EB" w:themeColor="accent3" w:themeTint="66"/>
        <w:insideV w:val="single" w:sz="4" w:space="0" w:color="B4E4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FA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2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0C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BF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B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2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9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SELEP">
      <a:dk1>
        <a:srgbClr val="393944"/>
      </a:dk1>
      <a:lt1>
        <a:srgbClr val="F6F6F6"/>
      </a:lt1>
      <a:dk2>
        <a:srgbClr val="3C3C3B"/>
      </a:dk2>
      <a:lt2>
        <a:srgbClr val="FFFFFF"/>
      </a:lt2>
      <a:accent1>
        <a:srgbClr val="D42B3F"/>
      </a:accent1>
      <a:accent2>
        <a:srgbClr val="EA5B0C"/>
      </a:accent2>
      <a:accent3>
        <a:srgbClr val="44BCCD"/>
      </a:accent3>
      <a:accent4>
        <a:srgbClr val="9C9FAE"/>
      </a:accent4>
      <a:accent5>
        <a:srgbClr val="706F6F"/>
      </a:accent5>
      <a:accent6>
        <a:srgbClr val="FFFFFF"/>
      </a:accent6>
      <a:hlink>
        <a:srgbClr val="44BCCD"/>
      </a:hlink>
      <a:folHlink>
        <a:srgbClr val="9C9FAE"/>
      </a:folHlink>
    </a:clrScheme>
    <a:fontScheme name="Font Pairing 1">
      <a:majorFont>
        <a:latin typeface="Museo 300"/>
        <a:ea typeface="ＭＳ Ｐゴシック"/>
        <a:cs typeface=""/>
      </a:majorFont>
      <a:minorFont>
        <a:latin typeface="Open Sans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Theme1" id="{B486E374-F56A-4B21-B383-00F264236086}" vid="{0F3A18F2-FB75-428C-915A-9F1181D751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5af33d1625b1c5d56ee430dd08be06dd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7da424cf552e56abf560e00bc164e3bd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390CC181-F50F-4572-84A2-C9BBFCD9D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C0F5F-3DE4-4968-B383-A130DE3FB246}"/>
</file>

<file path=customXml/itemProps3.xml><?xml version="1.0" encoding="utf-8"?>
<ds:datastoreItem xmlns:ds="http://schemas.openxmlformats.org/officeDocument/2006/customXml" ds:itemID="{35020FAB-3672-44AE-825C-49DE95E4532B}"/>
</file>

<file path=customXml/itemProps4.xml><?xml version="1.0" encoding="utf-8"?>
<ds:datastoreItem xmlns:ds="http://schemas.openxmlformats.org/officeDocument/2006/customXml" ds:itemID="{5E1F6A2A-4208-4A19-B5BD-DF08EAF2F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SELEP Template</vt:lpstr>
    </vt:vector>
  </TitlesOfParts>
  <Company>Essex County Council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SELEP Template</dc:title>
  <dc:subject>SELEP</dc:subject>
  <dc:creator>lucy.payne</dc:creator>
  <cp:lastModifiedBy>iwona.bainbridge</cp:lastModifiedBy>
  <cp:revision>5</cp:revision>
  <cp:lastPrinted>2019-06-11T10:22:00Z</cp:lastPrinted>
  <dcterms:created xsi:type="dcterms:W3CDTF">2019-06-11T09:40:00Z</dcterms:created>
  <dcterms:modified xsi:type="dcterms:W3CDTF">2019-06-11T10:23:00Z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</Properties>
</file>