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F949" w14:textId="77777777" w:rsidR="009A220F" w:rsidRPr="0060452F" w:rsidRDefault="009A220F" w:rsidP="009A220F">
      <w:pPr>
        <w:rPr>
          <w:rFonts w:ascii="Calibri" w:hAnsi="Calibri" w:cstheme="minorHAnsi"/>
          <w:b/>
          <w:bCs/>
          <w:sz w:val="28"/>
          <w:lang w:eastAsia="en-US"/>
        </w:rPr>
      </w:pPr>
    </w:p>
    <w:p w14:paraId="47DB5D1B" w14:textId="77777777" w:rsidR="00B0651C" w:rsidRDefault="00B0651C" w:rsidP="00B0651C">
      <w:pPr>
        <w:pStyle w:val="ListParagraph"/>
        <w:ind w:left="426"/>
        <w:jc w:val="center"/>
        <w:rPr>
          <w:rFonts w:ascii="Calibri" w:hAnsi="Calibri" w:cstheme="minorHAnsi"/>
          <w:b/>
          <w:sz w:val="28"/>
          <w:szCs w:val="28"/>
          <w:u w:val="single"/>
          <w:lang w:eastAsia="en-US"/>
        </w:rPr>
      </w:pPr>
      <w:r>
        <w:rPr>
          <w:rFonts w:ascii="Calibri" w:hAnsi="Calibri" w:cstheme="minorHAnsi"/>
          <w:b/>
          <w:sz w:val="28"/>
          <w:szCs w:val="28"/>
          <w:u w:val="single"/>
          <w:lang w:eastAsia="en-US"/>
        </w:rPr>
        <w:t>Housing and Development Group</w:t>
      </w:r>
      <w:r w:rsidR="006D167E">
        <w:rPr>
          <w:rFonts w:ascii="Calibri" w:hAnsi="Calibri" w:cstheme="minorHAnsi"/>
          <w:b/>
          <w:sz w:val="28"/>
          <w:szCs w:val="28"/>
          <w:u w:val="single"/>
          <w:lang w:eastAsia="en-US"/>
        </w:rPr>
        <w:t xml:space="preserve"> (HDG)</w:t>
      </w:r>
    </w:p>
    <w:p w14:paraId="2D0B6ED4" w14:textId="066C96C4" w:rsidR="00E41C3D" w:rsidRPr="00336730" w:rsidRDefault="00336730" w:rsidP="00B0651C">
      <w:pPr>
        <w:pStyle w:val="ListParagraph"/>
        <w:ind w:left="426"/>
        <w:jc w:val="center"/>
        <w:rPr>
          <w:rFonts w:ascii="Calibri" w:hAnsi="Calibri" w:cstheme="minorHAnsi"/>
          <w:b/>
          <w:lang w:eastAsia="en-US"/>
        </w:rPr>
      </w:pPr>
      <w:r>
        <w:rPr>
          <w:rFonts w:ascii="Calibri" w:hAnsi="Calibri" w:cstheme="minorHAnsi"/>
          <w:b/>
          <w:lang w:eastAsia="en-US"/>
        </w:rPr>
        <w:t>(Working Group to SELEP)</w:t>
      </w:r>
    </w:p>
    <w:p w14:paraId="35BE55DF" w14:textId="77777777" w:rsidR="00336730" w:rsidRPr="00887002" w:rsidRDefault="00336730" w:rsidP="004F6A51">
      <w:pPr>
        <w:rPr>
          <w:lang w:eastAsia="en-US"/>
        </w:rPr>
      </w:pPr>
    </w:p>
    <w:p w14:paraId="61F123E7" w14:textId="77777777" w:rsidR="00B0651C" w:rsidRDefault="00B0651C" w:rsidP="00B0651C">
      <w:pPr>
        <w:pStyle w:val="ListParagraph"/>
        <w:ind w:left="426"/>
        <w:jc w:val="center"/>
        <w:rPr>
          <w:rFonts w:ascii="Calibri" w:hAnsi="Calibri" w:cstheme="minorHAnsi"/>
          <w:b/>
          <w:lang w:eastAsia="en-US"/>
        </w:rPr>
      </w:pPr>
      <w:r>
        <w:rPr>
          <w:rFonts w:ascii="Calibri" w:hAnsi="Calibri" w:cstheme="minorHAnsi"/>
          <w:b/>
          <w:lang w:eastAsia="en-US"/>
        </w:rPr>
        <w:t>Tuesday 18</w:t>
      </w:r>
      <w:r w:rsidRPr="00B0651C">
        <w:rPr>
          <w:rFonts w:ascii="Calibri" w:hAnsi="Calibri" w:cstheme="minorHAnsi"/>
          <w:b/>
          <w:vertAlign w:val="superscript"/>
          <w:lang w:eastAsia="en-US"/>
        </w:rPr>
        <w:t>th</w:t>
      </w:r>
      <w:r>
        <w:rPr>
          <w:rFonts w:ascii="Calibri" w:hAnsi="Calibri" w:cstheme="minorHAnsi"/>
          <w:b/>
          <w:lang w:eastAsia="en-US"/>
        </w:rPr>
        <w:t xml:space="preserve"> June 2019</w:t>
      </w:r>
    </w:p>
    <w:p w14:paraId="7AFB313A" w14:textId="77777777" w:rsidR="00B0651C" w:rsidRDefault="00B0651C" w:rsidP="00B0651C">
      <w:pPr>
        <w:pStyle w:val="ListParagraph"/>
        <w:ind w:left="426"/>
        <w:jc w:val="center"/>
        <w:rPr>
          <w:rFonts w:ascii="Calibri" w:hAnsi="Calibri" w:cstheme="minorHAnsi"/>
          <w:b/>
          <w:lang w:eastAsia="en-US"/>
        </w:rPr>
      </w:pPr>
      <w:r>
        <w:rPr>
          <w:rFonts w:ascii="Calibri" w:hAnsi="Calibri" w:cstheme="minorHAnsi"/>
          <w:b/>
          <w:lang w:eastAsia="en-US"/>
        </w:rPr>
        <w:t>10:30-12:30</w:t>
      </w:r>
    </w:p>
    <w:p w14:paraId="119C75E2" w14:textId="77777777" w:rsidR="00B0651C" w:rsidRDefault="00B0651C" w:rsidP="00B0651C">
      <w:pPr>
        <w:pStyle w:val="ListParagraph"/>
        <w:ind w:left="426"/>
        <w:jc w:val="center"/>
        <w:rPr>
          <w:rFonts w:ascii="Calibri" w:hAnsi="Calibri" w:cstheme="minorHAnsi"/>
          <w:b/>
          <w:lang w:eastAsia="en-US"/>
        </w:rPr>
      </w:pPr>
      <w:r>
        <w:rPr>
          <w:rFonts w:ascii="Calibri" w:hAnsi="Calibri" w:cstheme="minorHAnsi"/>
          <w:b/>
          <w:lang w:eastAsia="en-US"/>
        </w:rPr>
        <w:t>Moat Homes, Dartford, Kent</w:t>
      </w:r>
    </w:p>
    <w:p w14:paraId="3A6323A9" w14:textId="77777777" w:rsidR="00336730" w:rsidRDefault="00336730" w:rsidP="006D167E">
      <w:pPr>
        <w:rPr>
          <w:rFonts w:ascii="Calibri" w:hAnsi="Calibri" w:cstheme="minorHAnsi"/>
          <w:b/>
          <w:lang w:eastAsia="en-US"/>
        </w:rPr>
      </w:pPr>
    </w:p>
    <w:tbl>
      <w:tblPr>
        <w:tblStyle w:val="TableGrid"/>
        <w:tblW w:w="0" w:type="auto"/>
        <w:jc w:val="center"/>
        <w:tblLook w:val="04A0" w:firstRow="1" w:lastRow="0" w:firstColumn="1" w:lastColumn="0" w:noHBand="0" w:noVBand="1"/>
      </w:tblPr>
      <w:tblGrid>
        <w:gridCol w:w="5228"/>
        <w:gridCol w:w="5228"/>
      </w:tblGrid>
      <w:tr w:rsidR="00043EBB" w14:paraId="1093A6BA" w14:textId="77777777" w:rsidTr="00043EBB">
        <w:trPr>
          <w:jc w:val="center"/>
        </w:trPr>
        <w:tc>
          <w:tcPr>
            <w:tcW w:w="5228" w:type="dxa"/>
          </w:tcPr>
          <w:p w14:paraId="085BEBF4" w14:textId="77777777" w:rsidR="00043EBB" w:rsidRPr="00043EBB" w:rsidRDefault="00043EBB" w:rsidP="006D167E">
            <w:pPr>
              <w:rPr>
                <w:rFonts w:ascii="Calibri" w:hAnsi="Calibri" w:cstheme="minorHAnsi"/>
                <w:lang w:eastAsia="en-US"/>
              </w:rPr>
            </w:pPr>
            <w:r>
              <w:rPr>
                <w:rFonts w:ascii="Calibri" w:hAnsi="Calibri" w:cstheme="minorHAnsi"/>
                <w:lang w:eastAsia="en-US"/>
              </w:rPr>
              <w:t>Nick Fenton</w:t>
            </w:r>
          </w:p>
        </w:tc>
        <w:tc>
          <w:tcPr>
            <w:tcW w:w="5228" w:type="dxa"/>
          </w:tcPr>
          <w:p w14:paraId="4977B626" w14:textId="77777777" w:rsidR="00043EBB" w:rsidRPr="00043EBB" w:rsidRDefault="00043EBB" w:rsidP="006D167E">
            <w:pPr>
              <w:rPr>
                <w:rFonts w:ascii="Calibri" w:hAnsi="Calibri" w:cstheme="minorHAnsi"/>
                <w:lang w:eastAsia="en-US"/>
              </w:rPr>
            </w:pPr>
            <w:r>
              <w:rPr>
                <w:rFonts w:ascii="Calibri" w:hAnsi="Calibri" w:cstheme="minorHAnsi"/>
                <w:lang w:eastAsia="en-US"/>
              </w:rPr>
              <w:t xml:space="preserve">Kent Developers Group - </w:t>
            </w:r>
            <w:r w:rsidRPr="00043EBB">
              <w:rPr>
                <w:rFonts w:ascii="Calibri" w:hAnsi="Calibri" w:cstheme="minorHAnsi"/>
                <w:b/>
                <w:lang w:eastAsia="en-US"/>
              </w:rPr>
              <w:t>Chair</w:t>
            </w:r>
          </w:p>
        </w:tc>
      </w:tr>
      <w:tr w:rsidR="00043EBB" w14:paraId="13F73BEB" w14:textId="77777777" w:rsidTr="00043EBB">
        <w:trPr>
          <w:jc w:val="center"/>
        </w:trPr>
        <w:tc>
          <w:tcPr>
            <w:tcW w:w="5228" w:type="dxa"/>
          </w:tcPr>
          <w:p w14:paraId="0B6FD5A9" w14:textId="77777777" w:rsidR="00043EBB" w:rsidRPr="00043EBB" w:rsidRDefault="00043EBB" w:rsidP="006D167E">
            <w:pPr>
              <w:rPr>
                <w:rFonts w:ascii="Calibri" w:hAnsi="Calibri" w:cstheme="minorHAnsi"/>
                <w:lang w:eastAsia="en-US"/>
              </w:rPr>
            </w:pPr>
            <w:r>
              <w:rPr>
                <w:rFonts w:ascii="Calibri" w:hAnsi="Calibri" w:cstheme="minorHAnsi"/>
                <w:lang w:eastAsia="en-US"/>
              </w:rPr>
              <w:t>Brian Horton</w:t>
            </w:r>
          </w:p>
        </w:tc>
        <w:tc>
          <w:tcPr>
            <w:tcW w:w="5228" w:type="dxa"/>
          </w:tcPr>
          <w:p w14:paraId="5C646EB0" w14:textId="77777777" w:rsidR="00043EBB" w:rsidRPr="00043EBB" w:rsidRDefault="00043EBB" w:rsidP="006D167E">
            <w:pPr>
              <w:rPr>
                <w:rFonts w:ascii="Calibri" w:hAnsi="Calibri" w:cstheme="minorHAnsi"/>
                <w:lang w:eastAsia="en-US"/>
              </w:rPr>
            </w:pPr>
            <w:r>
              <w:rPr>
                <w:rFonts w:ascii="Calibri" w:hAnsi="Calibri" w:cstheme="minorHAnsi"/>
                <w:lang w:eastAsia="en-US"/>
              </w:rPr>
              <w:t>SELEP</w:t>
            </w:r>
          </w:p>
        </w:tc>
      </w:tr>
      <w:tr w:rsidR="00043EBB" w14:paraId="22A46356" w14:textId="77777777" w:rsidTr="00043EBB">
        <w:trPr>
          <w:jc w:val="center"/>
        </w:trPr>
        <w:tc>
          <w:tcPr>
            <w:tcW w:w="5228" w:type="dxa"/>
          </w:tcPr>
          <w:p w14:paraId="0EC26204" w14:textId="77777777" w:rsidR="00043EBB" w:rsidRPr="00043EBB" w:rsidRDefault="00043EBB" w:rsidP="006D167E">
            <w:pPr>
              <w:rPr>
                <w:rFonts w:ascii="Calibri" w:hAnsi="Calibri" w:cstheme="minorHAnsi"/>
                <w:lang w:eastAsia="en-US"/>
              </w:rPr>
            </w:pPr>
            <w:r>
              <w:rPr>
                <w:rFonts w:ascii="Calibri" w:hAnsi="Calibri" w:cstheme="minorHAnsi"/>
                <w:lang w:eastAsia="en-US"/>
              </w:rPr>
              <w:t>Alex Riley</w:t>
            </w:r>
          </w:p>
        </w:tc>
        <w:tc>
          <w:tcPr>
            <w:tcW w:w="5228" w:type="dxa"/>
          </w:tcPr>
          <w:p w14:paraId="5236FD68" w14:textId="77777777" w:rsidR="00043EBB" w:rsidRPr="00043EBB" w:rsidRDefault="00043EBB" w:rsidP="006D167E">
            <w:pPr>
              <w:rPr>
                <w:rFonts w:ascii="Calibri" w:hAnsi="Calibri" w:cstheme="minorHAnsi"/>
                <w:lang w:eastAsia="en-US"/>
              </w:rPr>
            </w:pPr>
            <w:r>
              <w:rPr>
                <w:rFonts w:ascii="Calibri" w:hAnsi="Calibri" w:cstheme="minorHAnsi"/>
                <w:lang w:eastAsia="en-US"/>
              </w:rPr>
              <w:t>SELEP</w:t>
            </w:r>
          </w:p>
        </w:tc>
      </w:tr>
      <w:tr w:rsidR="00043EBB" w14:paraId="3F4CFBB4" w14:textId="77777777" w:rsidTr="00043EBB">
        <w:trPr>
          <w:jc w:val="center"/>
        </w:trPr>
        <w:tc>
          <w:tcPr>
            <w:tcW w:w="5228" w:type="dxa"/>
          </w:tcPr>
          <w:p w14:paraId="1783AAF1" w14:textId="77777777" w:rsidR="00043EBB" w:rsidRPr="00043EBB" w:rsidRDefault="00043EBB" w:rsidP="006D167E">
            <w:pPr>
              <w:rPr>
                <w:rFonts w:ascii="Calibri" w:hAnsi="Calibri" w:cstheme="minorHAnsi"/>
                <w:lang w:eastAsia="en-US"/>
              </w:rPr>
            </w:pPr>
            <w:r>
              <w:rPr>
                <w:rFonts w:ascii="Calibri" w:hAnsi="Calibri" w:cstheme="minorHAnsi"/>
                <w:lang w:eastAsia="en-US"/>
              </w:rPr>
              <w:t>Steve Nunn</w:t>
            </w:r>
          </w:p>
        </w:tc>
        <w:tc>
          <w:tcPr>
            <w:tcW w:w="5228" w:type="dxa"/>
          </w:tcPr>
          <w:p w14:paraId="3141AB14" w14:textId="77777777" w:rsidR="00043EBB" w:rsidRPr="00043EBB" w:rsidRDefault="00043EBB" w:rsidP="006D167E">
            <w:pPr>
              <w:rPr>
                <w:rFonts w:ascii="Calibri" w:hAnsi="Calibri" w:cstheme="minorHAnsi"/>
                <w:lang w:eastAsia="en-US"/>
              </w:rPr>
            </w:pPr>
            <w:r>
              <w:rPr>
                <w:rFonts w:ascii="Calibri" w:hAnsi="Calibri" w:cstheme="minorHAnsi"/>
                <w:lang w:eastAsia="en-US"/>
              </w:rPr>
              <w:t xml:space="preserve">Moat </w:t>
            </w:r>
          </w:p>
        </w:tc>
      </w:tr>
      <w:tr w:rsidR="00043EBB" w14:paraId="151335DD" w14:textId="77777777" w:rsidTr="00043EBB">
        <w:trPr>
          <w:jc w:val="center"/>
        </w:trPr>
        <w:tc>
          <w:tcPr>
            <w:tcW w:w="5228" w:type="dxa"/>
          </w:tcPr>
          <w:p w14:paraId="0760EF47" w14:textId="77777777" w:rsidR="00043EBB" w:rsidRPr="00043EBB" w:rsidRDefault="00043EBB" w:rsidP="006D167E">
            <w:pPr>
              <w:rPr>
                <w:rFonts w:ascii="Calibri" w:hAnsi="Calibri" w:cstheme="minorHAnsi"/>
                <w:lang w:eastAsia="en-US"/>
              </w:rPr>
            </w:pPr>
            <w:r>
              <w:rPr>
                <w:rFonts w:ascii="Calibri" w:hAnsi="Calibri" w:cstheme="minorHAnsi"/>
                <w:lang w:eastAsia="en-US"/>
              </w:rPr>
              <w:t>Helen McCabe</w:t>
            </w:r>
          </w:p>
        </w:tc>
        <w:tc>
          <w:tcPr>
            <w:tcW w:w="5228" w:type="dxa"/>
          </w:tcPr>
          <w:p w14:paraId="2CC823D4" w14:textId="77777777" w:rsidR="00043EBB" w:rsidRPr="00043EBB" w:rsidRDefault="00043EBB" w:rsidP="006D167E">
            <w:pPr>
              <w:rPr>
                <w:rFonts w:ascii="Calibri" w:hAnsi="Calibri" w:cstheme="minorHAnsi"/>
                <w:lang w:eastAsia="en-US"/>
              </w:rPr>
            </w:pPr>
            <w:r>
              <w:rPr>
                <w:rFonts w:ascii="Calibri" w:hAnsi="Calibri" w:cstheme="minorHAnsi"/>
                <w:lang w:eastAsia="en-US"/>
              </w:rPr>
              <w:t>Chair South Essex Housing Group</w:t>
            </w:r>
          </w:p>
        </w:tc>
      </w:tr>
      <w:tr w:rsidR="00043EBB" w14:paraId="61D83A4B" w14:textId="77777777" w:rsidTr="00043EBB">
        <w:trPr>
          <w:jc w:val="center"/>
        </w:trPr>
        <w:tc>
          <w:tcPr>
            <w:tcW w:w="5228" w:type="dxa"/>
          </w:tcPr>
          <w:p w14:paraId="1D061B74" w14:textId="77777777" w:rsidR="00043EBB" w:rsidRPr="00043EBB" w:rsidRDefault="00043EBB" w:rsidP="006D167E">
            <w:pPr>
              <w:rPr>
                <w:rFonts w:ascii="Calibri" w:hAnsi="Calibri" w:cstheme="minorHAnsi"/>
                <w:lang w:eastAsia="en-US"/>
              </w:rPr>
            </w:pPr>
            <w:r>
              <w:rPr>
                <w:rFonts w:ascii="Calibri" w:hAnsi="Calibri" w:cstheme="minorHAnsi"/>
                <w:lang w:eastAsia="en-US"/>
              </w:rPr>
              <w:t xml:space="preserve">Frank </w:t>
            </w:r>
            <w:proofErr w:type="spellStart"/>
            <w:r>
              <w:rPr>
                <w:rFonts w:ascii="Calibri" w:hAnsi="Calibri" w:cstheme="minorHAnsi"/>
                <w:lang w:eastAsia="en-US"/>
              </w:rPr>
              <w:t>Klepping</w:t>
            </w:r>
            <w:proofErr w:type="spellEnd"/>
          </w:p>
        </w:tc>
        <w:tc>
          <w:tcPr>
            <w:tcW w:w="5228" w:type="dxa"/>
          </w:tcPr>
          <w:p w14:paraId="0E580583" w14:textId="77777777" w:rsidR="00043EBB" w:rsidRPr="00043EBB" w:rsidRDefault="00043EBB" w:rsidP="006D167E">
            <w:pPr>
              <w:rPr>
                <w:rFonts w:ascii="Calibri" w:hAnsi="Calibri" w:cstheme="minorHAnsi"/>
                <w:lang w:eastAsia="en-US"/>
              </w:rPr>
            </w:pPr>
            <w:r>
              <w:rPr>
                <w:rFonts w:ascii="Calibri" w:hAnsi="Calibri" w:cstheme="minorHAnsi"/>
                <w:lang w:eastAsia="en-US"/>
              </w:rPr>
              <w:t>Swan</w:t>
            </w:r>
          </w:p>
        </w:tc>
      </w:tr>
      <w:tr w:rsidR="00043EBB" w14:paraId="43A2D8AE" w14:textId="77777777" w:rsidTr="00043EBB">
        <w:trPr>
          <w:jc w:val="center"/>
        </w:trPr>
        <w:tc>
          <w:tcPr>
            <w:tcW w:w="5228" w:type="dxa"/>
          </w:tcPr>
          <w:p w14:paraId="3F4148EE" w14:textId="77777777" w:rsidR="00043EBB" w:rsidRDefault="00043EBB" w:rsidP="006D167E">
            <w:pPr>
              <w:rPr>
                <w:rFonts w:ascii="Calibri" w:hAnsi="Calibri" w:cstheme="minorHAnsi"/>
                <w:lang w:eastAsia="en-US"/>
              </w:rPr>
            </w:pPr>
            <w:r>
              <w:rPr>
                <w:rFonts w:ascii="Calibri" w:hAnsi="Calibri" w:cstheme="minorHAnsi"/>
                <w:lang w:eastAsia="en-US"/>
              </w:rPr>
              <w:t>Mary Gibbons</w:t>
            </w:r>
          </w:p>
        </w:tc>
        <w:tc>
          <w:tcPr>
            <w:tcW w:w="5228" w:type="dxa"/>
          </w:tcPr>
          <w:p w14:paraId="4697ABB3" w14:textId="77777777" w:rsidR="00043EBB" w:rsidRDefault="00043EBB" w:rsidP="006D167E">
            <w:pPr>
              <w:rPr>
                <w:rFonts w:ascii="Calibri" w:hAnsi="Calibri" w:cstheme="minorHAnsi"/>
                <w:lang w:eastAsia="en-US"/>
              </w:rPr>
            </w:pPr>
            <w:r>
              <w:rPr>
                <w:rFonts w:ascii="Calibri" w:hAnsi="Calibri" w:cstheme="minorHAnsi"/>
                <w:lang w:eastAsia="en-US"/>
              </w:rPr>
              <w:t>CHP</w:t>
            </w:r>
          </w:p>
        </w:tc>
      </w:tr>
      <w:tr w:rsidR="00043EBB" w14:paraId="7B94399B" w14:textId="77777777" w:rsidTr="00043EBB">
        <w:trPr>
          <w:jc w:val="center"/>
        </w:trPr>
        <w:tc>
          <w:tcPr>
            <w:tcW w:w="5228" w:type="dxa"/>
          </w:tcPr>
          <w:p w14:paraId="595F5F34" w14:textId="77777777" w:rsidR="00043EBB" w:rsidRDefault="00043EBB" w:rsidP="006D167E">
            <w:pPr>
              <w:rPr>
                <w:rFonts w:ascii="Calibri" w:hAnsi="Calibri" w:cstheme="minorHAnsi"/>
                <w:lang w:eastAsia="en-US"/>
              </w:rPr>
            </w:pPr>
            <w:r>
              <w:rPr>
                <w:rFonts w:ascii="Calibri" w:hAnsi="Calibri" w:cstheme="minorHAnsi"/>
                <w:lang w:eastAsia="en-US"/>
              </w:rPr>
              <w:t>Mark Pullin</w:t>
            </w:r>
          </w:p>
        </w:tc>
        <w:tc>
          <w:tcPr>
            <w:tcW w:w="5228" w:type="dxa"/>
          </w:tcPr>
          <w:p w14:paraId="3AD43F7C" w14:textId="77777777" w:rsidR="00043EBB" w:rsidRDefault="00043EBB" w:rsidP="006D167E">
            <w:pPr>
              <w:rPr>
                <w:rFonts w:ascii="Calibri" w:hAnsi="Calibri" w:cstheme="minorHAnsi"/>
                <w:lang w:eastAsia="en-US"/>
              </w:rPr>
            </w:pPr>
            <w:r>
              <w:rPr>
                <w:rFonts w:ascii="Calibri" w:hAnsi="Calibri" w:cstheme="minorHAnsi"/>
                <w:lang w:eastAsia="en-US"/>
              </w:rPr>
              <w:t>KPOG/ Ebbsfleet DC</w:t>
            </w:r>
          </w:p>
        </w:tc>
      </w:tr>
      <w:tr w:rsidR="00043EBB" w14:paraId="15956B15" w14:textId="77777777" w:rsidTr="00043EBB">
        <w:trPr>
          <w:jc w:val="center"/>
        </w:trPr>
        <w:tc>
          <w:tcPr>
            <w:tcW w:w="5228" w:type="dxa"/>
          </w:tcPr>
          <w:p w14:paraId="0072ED0B" w14:textId="77777777" w:rsidR="00043EBB" w:rsidRDefault="00043EBB" w:rsidP="006D167E">
            <w:pPr>
              <w:rPr>
                <w:rFonts w:ascii="Calibri" w:hAnsi="Calibri" w:cstheme="minorHAnsi"/>
                <w:lang w:eastAsia="en-US"/>
              </w:rPr>
            </w:pPr>
            <w:r>
              <w:rPr>
                <w:rFonts w:ascii="Calibri" w:hAnsi="Calibri" w:cstheme="minorHAnsi"/>
                <w:lang w:eastAsia="en-US"/>
              </w:rPr>
              <w:t>Jemma Little</w:t>
            </w:r>
          </w:p>
        </w:tc>
        <w:tc>
          <w:tcPr>
            <w:tcW w:w="5228" w:type="dxa"/>
          </w:tcPr>
          <w:p w14:paraId="53FC6AAE" w14:textId="77777777" w:rsidR="00043EBB" w:rsidRDefault="00043EBB" w:rsidP="006D167E">
            <w:pPr>
              <w:rPr>
                <w:rFonts w:ascii="Calibri" w:hAnsi="Calibri" w:cstheme="minorHAnsi"/>
                <w:lang w:eastAsia="en-US"/>
              </w:rPr>
            </w:pPr>
            <w:r>
              <w:rPr>
                <w:rFonts w:ascii="Calibri" w:hAnsi="Calibri" w:cstheme="minorHAnsi"/>
                <w:lang w:eastAsia="en-US"/>
              </w:rPr>
              <w:t>Haven Gateway Partnership</w:t>
            </w:r>
          </w:p>
        </w:tc>
      </w:tr>
      <w:tr w:rsidR="00043EBB" w14:paraId="5DDA3D61" w14:textId="77777777" w:rsidTr="00043EBB">
        <w:trPr>
          <w:jc w:val="center"/>
        </w:trPr>
        <w:tc>
          <w:tcPr>
            <w:tcW w:w="5228" w:type="dxa"/>
          </w:tcPr>
          <w:p w14:paraId="2039C9B7" w14:textId="77777777" w:rsidR="00043EBB" w:rsidRDefault="00043EBB" w:rsidP="006D167E">
            <w:pPr>
              <w:rPr>
                <w:rFonts w:ascii="Calibri" w:hAnsi="Calibri" w:cstheme="minorHAnsi"/>
                <w:lang w:eastAsia="en-US"/>
              </w:rPr>
            </w:pPr>
            <w:r>
              <w:rPr>
                <w:rFonts w:ascii="Calibri" w:hAnsi="Calibri" w:cstheme="minorHAnsi"/>
                <w:lang w:eastAsia="en-US"/>
              </w:rPr>
              <w:t>Philip Jackson</w:t>
            </w:r>
          </w:p>
        </w:tc>
        <w:tc>
          <w:tcPr>
            <w:tcW w:w="5228" w:type="dxa"/>
          </w:tcPr>
          <w:p w14:paraId="63FC3716" w14:textId="77777777" w:rsidR="00043EBB" w:rsidRDefault="00043EBB" w:rsidP="006D167E">
            <w:pPr>
              <w:rPr>
                <w:rFonts w:ascii="Calibri" w:hAnsi="Calibri" w:cstheme="minorHAnsi"/>
                <w:lang w:eastAsia="en-US"/>
              </w:rPr>
            </w:pPr>
            <w:r>
              <w:rPr>
                <w:rFonts w:ascii="Calibri" w:hAnsi="Calibri" w:cstheme="minorHAnsi"/>
                <w:lang w:eastAsia="en-US"/>
              </w:rPr>
              <w:t>Daedalus Environmental</w:t>
            </w:r>
          </w:p>
        </w:tc>
      </w:tr>
      <w:tr w:rsidR="00043EBB" w14:paraId="0938A505" w14:textId="77777777" w:rsidTr="00043EBB">
        <w:trPr>
          <w:jc w:val="center"/>
        </w:trPr>
        <w:tc>
          <w:tcPr>
            <w:tcW w:w="5228" w:type="dxa"/>
          </w:tcPr>
          <w:p w14:paraId="18718BC8" w14:textId="77777777" w:rsidR="00043EBB" w:rsidRDefault="00043EBB" w:rsidP="006D167E">
            <w:pPr>
              <w:rPr>
                <w:rFonts w:ascii="Calibri" w:hAnsi="Calibri" w:cstheme="minorHAnsi"/>
                <w:lang w:eastAsia="en-US"/>
              </w:rPr>
            </w:pPr>
            <w:r>
              <w:rPr>
                <w:rFonts w:ascii="Calibri" w:hAnsi="Calibri" w:cstheme="minorHAnsi"/>
                <w:lang w:eastAsia="en-US"/>
              </w:rPr>
              <w:t xml:space="preserve">Mark </w:t>
            </w:r>
            <w:proofErr w:type="spellStart"/>
            <w:r>
              <w:rPr>
                <w:rFonts w:ascii="Calibri" w:hAnsi="Calibri" w:cstheme="minorHAnsi"/>
                <w:lang w:eastAsia="en-US"/>
              </w:rPr>
              <w:t>Curle</w:t>
            </w:r>
            <w:proofErr w:type="spellEnd"/>
          </w:p>
        </w:tc>
        <w:tc>
          <w:tcPr>
            <w:tcW w:w="5228" w:type="dxa"/>
          </w:tcPr>
          <w:p w14:paraId="570C2D74" w14:textId="77777777" w:rsidR="00043EBB" w:rsidRDefault="00043EBB" w:rsidP="006D167E">
            <w:pPr>
              <w:rPr>
                <w:rFonts w:ascii="Calibri" w:hAnsi="Calibri" w:cstheme="minorHAnsi"/>
                <w:lang w:eastAsia="en-US"/>
              </w:rPr>
            </w:pPr>
            <w:r>
              <w:rPr>
                <w:rFonts w:ascii="Calibri" w:hAnsi="Calibri" w:cstheme="minorHAnsi"/>
                <w:lang w:eastAsia="en-US"/>
              </w:rPr>
              <w:t>Chair Essex Developers Group/ Galliford Try</w:t>
            </w:r>
          </w:p>
        </w:tc>
      </w:tr>
      <w:tr w:rsidR="00043EBB" w14:paraId="095847E6" w14:textId="77777777" w:rsidTr="00043EBB">
        <w:trPr>
          <w:jc w:val="center"/>
        </w:trPr>
        <w:tc>
          <w:tcPr>
            <w:tcW w:w="5228" w:type="dxa"/>
          </w:tcPr>
          <w:p w14:paraId="5D1F572E" w14:textId="77777777" w:rsidR="00043EBB" w:rsidRDefault="00043EBB" w:rsidP="006D167E">
            <w:pPr>
              <w:rPr>
                <w:rFonts w:ascii="Calibri" w:hAnsi="Calibri" w:cstheme="minorHAnsi"/>
                <w:lang w:eastAsia="en-US"/>
              </w:rPr>
            </w:pPr>
            <w:r>
              <w:rPr>
                <w:rFonts w:ascii="Calibri" w:hAnsi="Calibri" w:cstheme="minorHAnsi"/>
                <w:lang w:eastAsia="en-US"/>
              </w:rPr>
              <w:t>Siobhan Pierce</w:t>
            </w:r>
          </w:p>
        </w:tc>
        <w:tc>
          <w:tcPr>
            <w:tcW w:w="5228" w:type="dxa"/>
          </w:tcPr>
          <w:p w14:paraId="1660598E" w14:textId="77777777" w:rsidR="00043EBB" w:rsidRDefault="00043EBB" w:rsidP="006D167E">
            <w:pPr>
              <w:rPr>
                <w:rFonts w:ascii="Calibri" w:hAnsi="Calibri" w:cstheme="minorHAnsi"/>
                <w:lang w:eastAsia="en-US"/>
              </w:rPr>
            </w:pPr>
            <w:r>
              <w:rPr>
                <w:rFonts w:ascii="Calibri" w:hAnsi="Calibri" w:cstheme="minorHAnsi"/>
                <w:lang w:eastAsia="en-US"/>
              </w:rPr>
              <w:t>Essex County Council</w:t>
            </w:r>
          </w:p>
        </w:tc>
      </w:tr>
      <w:tr w:rsidR="00043EBB" w14:paraId="592525CF" w14:textId="77777777" w:rsidTr="00043EBB">
        <w:trPr>
          <w:jc w:val="center"/>
        </w:trPr>
        <w:tc>
          <w:tcPr>
            <w:tcW w:w="5228" w:type="dxa"/>
          </w:tcPr>
          <w:p w14:paraId="1ACAF595" w14:textId="77777777" w:rsidR="00043EBB" w:rsidRDefault="00043EBB" w:rsidP="006D167E">
            <w:pPr>
              <w:rPr>
                <w:rFonts w:ascii="Calibri" w:hAnsi="Calibri" w:cstheme="minorHAnsi"/>
                <w:lang w:eastAsia="en-US"/>
              </w:rPr>
            </w:pPr>
            <w:r>
              <w:rPr>
                <w:rFonts w:ascii="Calibri" w:hAnsi="Calibri" w:cstheme="minorHAnsi"/>
                <w:lang w:eastAsia="en-US"/>
              </w:rPr>
              <w:t>Alethea Evans</w:t>
            </w:r>
          </w:p>
        </w:tc>
        <w:tc>
          <w:tcPr>
            <w:tcW w:w="5228" w:type="dxa"/>
          </w:tcPr>
          <w:p w14:paraId="773C235A" w14:textId="77777777" w:rsidR="00043EBB" w:rsidRDefault="00043EBB" w:rsidP="006D167E">
            <w:pPr>
              <w:rPr>
                <w:rFonts w:ascii="Calibri" w:hAnsi="Calibri" w:cstheme="minorHAnsi"/>
                <w:lang w:eastAsia="en-US"/>
              </w:rPr>
            </w:pPr>
            <w:r>
              <w:rPr>
                <w:rFonts w:ascii="Calibri" w:hAnsi="Calibri" w:cstheme="minorHAnsi"/>
                <w:lang w:eastAsia="en-US"/>
              </w:rPr>
              <w:t>Essex County Council</w:t>
            </w:r>
          </w:p>
        </w:tc>
      </w:tr>
      <w:tr w:rsidR="00043EBB" w14:paraId="354072DD" w14:textId="77777777" w:rsidTr="00043EBB">
        <w:trPr>
          <w:jc w:val="center"/>
        </w:trPr>
        <w:tc>
          <w:tcPr>
            <w:tcW w:w="5228" w:type="dxa"/>
          </w:tcPr>
          <w:p w14:paraId="0128689E" w14:textId="77777777" w:rsidR="00043EBB" w:rsidRDefault="00043EBB" w:rsidP="006D167E">
            <w:pPr>
              <w:rPr>
                <w:rFonts w:ascii="Calibri" w:hAnsi="Calibri" w:cstheme="minorHAnsi"/>
                <w:lang w:eastAsia="en-US"/>
              </w:rPr>
            </w:pPr>
            <w:r>
              <w:rPr>
                <w:rFonts w:ascii="Calibri" w:hAnsi="Calibri" w:cstheme="minorHAnsi"/>
                <w:lang w:eastAsia="en-US"/>
              </w:rPr>
              <w:t>Paul Thomas</w:t>
            </w:r>
          </w:p>
        </w:tc>
        <w:tc>
          <w:tcPr>
            <w:tcW w:w="5228" w:type="dxa"/>
          </w:tcPr>
          <w:p w14:paraId="064236E4" w14:textId="77777777" w:rsidR="00043EBB" w:rsidRDefault="00043EBB" w:rsidP="006D167E">
            <w:pPr>
              <w:rPr>
                <w:rFonts w:ascii="Calibri" w:hAnsi="Calibri" w:cstheme="minorHAnsi"/>
                <w:lang w:eastAsia="en-US"/>
              </w:rPr>
            </w:pPr>
            <w:r>
              <w:rPr>
                <w:rFonts w:ascii="Calibri" w:hAnsi="Calibri" w:cstheme="minorHAnsi"/>
                <w:lang w:eastAsia="en-US"/>
              </w:rPr>
              <w:t>SELEP Housing Board Champion</w:t>
            </w:r>
          </w:p>
        </w:tc>
      </w:tr>
      <w:tr w:rsidR="00043EBB" w14:paraId="569AAD32" w14:textId="77777777" w:rsidTr="00043EBB">
        <w:trPr>
          <w:jc w:val="center"/>
        </w:trPr>
        <w:tc>
          <w:tcPr>
            <w:tcW w:w="5228" w:type="dxa"/>
          </w:tcPr>
          <w:p w14:paraId="048369CE" w14:textId="77777777" w:rsidR="00043EBB" w:rsidRDefault="00043EBB" w:rsidP="006D167E">
            <w:pPr>
              <w:rPr>
                <w:rFonts w:ascii="Calibri" w:hAnsi="Calibri" w:cstheme="minorHAnsi"/>
                <w:lang w:eastAsia="en-US"/>
              </w:rPr>
            </w:pPr>
            <w:r>
              <w:rPr>
                <w:rFonts w:ascii="Calibri" w:hAnsi="Calibri" w:cstheme="minorHAnsi"/>
                <w:lang w:eastAsia="en-US"/>
              </w:rPr>
              <w:t>Alastair Pollock</w:t>
            </w:r>
          </w:p>
        </w:tc>
        <w:tc>
          <w:tcPr>
            <w:tcW w:w="5228" w:type="dxa"/>
          </w:tcPr>
          <w:p w14:paraId="407EAC09" w14:textId="0EE080F2" w:rsidR="00043EBB" w:rsidRDefault="00007B2F" w:rsidP="006D167E">
            <w:pPr>
              <w:rPr>
                <w:rFonts w:ascii="Calibri" w:hAnsi="Calibri" w:cstheme="minorHAnsi"/>
                <w:lang w:eastAsia="en-US"/>
              </w:rPr>
            </w:pPr>
            <w:r>
              <w:rPr>
                <w:rFonts w:ascii="Calibri" w:hAnsi="Calibri" w:cstheme="minorHAnsi"/>
                <w:lang w:eastAsia="en-US"/>
              </w:rPr>
              <w:t>South Essex Housing Group/Essex Developers Group</w:t>
            </w:r>
          </w:p>
        </w:tc>
      </w:tr>
      <w:tr w:rsidR="00043EBB" w14:paraId="38D75508" w14:textId="77777777" w:rsidTr="00043EBB">
        <w:trPr>
          <w:jc w:val="center"/>
        </w:trPr>
        <w:tc>
          <w:tcPr>
            <w:tcW w:w="5228" w:type="dxa"/>
          </w:tcPr>
          <w:p w14:paraId="06F34A1C" w14:textId="77777777" w:rsidR="00043EBB" w:rsidRDefault="00051177" w:rsidP="006D167E">
            <w:pPr>
              <w:rPr>
                <w:rFonts w:ascii="Calibri" w:hAnsi="Calibri" w:cstheme="minorHAnsi"/>
                <w:lang w:eastAsia="en-US"/>
              </w:rPr>
            </w:pPr>
            <w:r>
              <w:rPr>
                <w:rFonts w:ascii="Calibri" w:hAnsi="Calibri" w:cstheme="minorHAnsi"/>
                <w:lang w:eastAsia="en-US"/>
              </w:rPr>
              <w:t>Ian Piper</w:t>
            </w:r>
          </w:p>
        </w:tc>
        <w:tc>
          <w:tcPr>
            <w:tcW w:w="5228" w:type="dxa"/>
          </w:tcPr>
          <w:p w14:paraId="3E6EB9B6" w14:textId="77777777" w:rsidR="00043EBB" w:rsidRDefault="00051177" w:rsidP="006D167E">
            <w:pPr>
              <w:rPr>
                <w:rFonts w:ascii="Calibri" w:hAnsi="Calibri" w:cstheme="minorHAnsi"/>
                <w:lang w:eastAsia="en-US"/>
              </w:rPr>
            </w:pPr>
            <w:r>
              <w:rPr>
                <w:rFonts w:ascii="Calibri" w:hAnsi="Calibri" w:cstheme="minorHAnsi"/>
                <w:lang w:eastAsia="en-US"/>
              </w:rPr>
              <w:t>Ebbsfleet DC</w:t>
            </w:r>
          </w:p>
        </w:tc>
      </w:tr>
      <w:tr w:rsidR="00051177" w14:paraId="31FC9C97" w14:textId="77777777" w:rsidTr="00043EBB">
        <w:trPr>
          <w:jc w:val="center"/>
        </w:trPr>
        <w:tc>
          <w:tcPr>
            <w:tcW w:w="5228" w:type="dxa"/>
          </w:tcPr>
          <w:p w14:paraId="37E5EC8C" w14:textId="77777777" w:rsidR="00051177" w:rsidRDefault="00051177" w:rsidP="006D167E">
            <w:pPr>
              <w:rPr>
                <w:rFonts w:ascii="Calibri" w:hAnsi="Calibri" w:cstheme="minorHAnsi"/>
                <w:lang w:eastAsia="en-US"/>
              </w:rPr>
            </w:pPr>
            <w:r>
              <w:rPr>
                <w:rFonts w:ascii="Calibri" w:hAnsi="Calibri" w:cstheme="minorHAnsi"/>
                <w:lang w:eastAsia="en-US"/>
              </w:rPr>
              <w:t>Tina Hinson</w:t>
            </w:r>
          </w:p>
        </w:tc>
        <w:tc>
          <w:tcPr>
            <w:tcW w:w="5228" w:type="dxa"/>
          </w:tcPr>
          <w:p w14:paraId="0AB08C22" w14:textId="77777777" w:rsidR="00051177" w:rsidRDefault="00051177" w:rsidP="006D167E">
            <w:pPr>
              <w:rPr>
                <w:rFonts w:ascii="Calibri" w:hAnsi="Calibri" w:cstheme="minorHAnsi"/>
                <w:lang w:eastAsia="en-US"/>
              </w:rPr>
            </w:pPr>
            <w:r>
              <w:rPr>
                <w:rFonts w:ascii="Calibri" w:hAnsi="Calibri" w:cstheme="minorHAnsi"/>
                <w:lang w:eastAsia="en-US"/>
              </w:rPr>
              <w:t>Colchester BC</w:t>
            </w:r>
          </w:p>
        </w:tc>
      </w:tr>
      <w:tr w:rsidR="00051177" w14:paraId="083F2454" w14:textId="77777777" w:rsidTr="00043EBB">
        <w:trPr>
          <w:jc w:val="center"/>
        </w:trPr>
        <w:tc>
          <w:tcPr>
            <w:tcW w:w="5228" w:type="dxa"/>
          </w:tcPr>
          <w:p w14:paraId="43101516" w14:textId="77777777" w:rsidR="00051177" w:rsidRDefault="00051177" w:rsidP="006D167E">
            <w:pPr>
              <w:rPr>
                <w:rFonts w:ascii="Calibri" w:hAnsi="Calibri" w:cstheme="minorHAnsi"/>
                <w:lang w:eastAsia="en-US"/>
              </w:rPr>
            </w:pPr>
            <w:r>
              <w:rPr>
                <w:rFonts w:ascii="Calibri" w:hAnsi="Calibri" w:cstheme="minorHAnsi"/>
                <w:lang w:eastAsia="en-US"/>
              </w:rPr>
              <w:t>Jonathan Buckwell</w:t>
            </w:r>
          </w:p>
        </w:tc>
        <w:tc>
          <w:tcPr>
            <w:tcW w:w="5228" w:type="dxa"/>
          </w:tcPr>
          <w:p w14:paraId="5B05CABA" w14:textId="77777777" w:rsidR="00051177" w:rsidRDefault="00051177" w:rsidP="006D167E">
            <w:pPr>
              <w:rPr>
                <w:rFonts w:ascii="Calibri" w:hAnsi="Calibri" w:cstheme="minorHAnsi"/>
                <w:lang w:eastAsia="en-US"/>
              </w:rPr>
            </w:pPr>
            <w:r>
              <w:rPr>
                <w:rFonts w:ascii="Calibri" w:hAnsi="Calibri" w:cstheme="minorHAnsi"/>
                <w:lang w:eastAsia="en-US"/>
              </w:rPr>
              <w:t>DHA Planning</w:t>
            </w:r>
          </w:p>
        </w:tc>
      </w:tr>
    </w:tbl>
    <w:p w14:paraId="29AFD04E" w14:textId="77777777" w:rsidR="00B0651C" w:rsidRPr="006A358B" w:rsidRDefault="00B0651C" w:rsidP="006A358B">
      <w:pPr>
        <w:rPr>
          <w:rFonts w:ascii="Calibri" w:hAnsi="Calibri" w:cstheme="minorHAnsi"/>
          <w:lang w:eastAsia="en-US"/>
        </w:rPr>
      </w:pPr>
    </w:p>
    <w:p w14:paraId="58D714C7" w14:textId="77777777" w:rsidR="009A220F" w:rsidRPr="00B0651C" w:rsidRDefault="00B0651C" w:rsidP="009A220F">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Introductions and Apologies</w:t>
      </w:r>
    </w:p>
    <w:p w14:paraId="4E450B55" w14:textId="77777777" w:rsidR="00B0651C" w:rsidRDefault="006D167E" w:rsidP="00B0651C">
      <w:pPr>
        <w:pStyle w:val="ListParagraph"/>
        <w:ind w:left="426"/>
        <w:rPr>
          <w:rFonts w:ascii="Calibri" w:hAnsi="Calibri" w:cstheme="minorHAnsi"/>
          <w:lang w:eastAsia="en-US"/>
        </w:rPr>
      </w:pPr>
      <w:r>
        <w:rPr>
          <w:rFonts w:ascii="Calibri" w:hAnsi="Calibri" w:cstheme="minorHAnsi"/>
          <w:lang w:eastAsia="en-US"/>
        </w:rPr>
        <w:t>Chair welcomed attendees and the following apologies were noted from:</w:t>
      </w:r>
    </w:p>
    <w:p w14:paraId="10A23200" w14:textId="55BF900A" w:rsidR="005E38D7" w:rsidRDefault="006D167E" w:rsidP="00B0651C">
      <w:pPr>
        <w:pStyle w:val="ListParagraph"/>
        <w:ind w:left="426"/>
        <w:rPr>
          <w:rFonts w:ascii="Calibri" w:hAnsi="Calibri" w:cstheme="minorHAnsi"/>
          <w:lang w:eastAsia="en-US"/>
        </w:rPr>
      </w:pPr>
      <w:r>
        <w:rPr>
          <w:rFonts w:ascii="Calibri" w:hAnsi="Calibri" w:cstheme="minorHAnsi"/>
          <w:lang w:eastAsia="en-US"/>
        </w:rPr>
        <w:t xml:space="preserve">Jo Ellis, Andrew Palmer, Hannah Wilson, Ian Vipond, Lee </w:t>
      </w:r>
      <w:proofErr w:type="spellStart"/>
      <w:r>
        <w:rPr>
          <w:rFonts w:ascii="Calibri" w:hAnsi="Calibri" w:cstheme="minorHAnsi"/>
          <w:lang w:eastAsia="en-US"/>
        </w:rPr>
        <w:t>Heley</w:t>
      </w:r>
      <w:proofErr w:type="spellEnd"/>
      <w:r>
        <w:rPr>
          <w:rFonts w:ascii="Calibri" w:hAnsi="Calibri" w:cstheme="minorHAnsi"/>
          <w:lang w:eastAsia="en-US"/>
        </w:rPr>
        <w:t>, Claire Hamilton, Richard Bayley, Ed Sheath.</w:t>
      </w:r>
    </w:p>
    <w:p w14:paraId="607457E1" w14:textId="77777777" w:rsidR="006D167E" w:rsidRPr="006D167E" w:rsidRDefault="006D167E" w:rsidP="005E38D7">
      <w:pPr>
        <w:rPr>
          <w:lang w:eastAsia="en-US"/>
        </w:rPr>
      </w:pPr>
    </w:p>
    <w:p w14:paraId="6A5C35DE" w14:textId="77777777" w:rsidR="009A220F" w:rsidRPr="006D167E" w:rsidRDefault="00DC4BE7" w:rsidP="00F601E3">
      <w:pPr>
        <w:pStyle w:val="ListParagraph"/>
        <w:numPr>
          <w:ilvl w:val="0"/>
          <w:numId w:val="7"/>
        </w:numPr>
        <w:ind w:left="426" w:hanging="426"/>
        <w:rPr>
          <w:rFonts w:ascii="Calibri" w:hAnsi="Calibri" w:cstheme="minorHAnsi"/>
          <w:lang w:eastAsia="en-US"/>
        </w:rPr>
      </w:pPr>
      <w:r w:rsidRPr="0060452F">
        <w:rPr>
          <w:rFonts w:ascii="Calibri" w:hAnsi="Calibri" w:cstheme="minorHAnsi"/>
          <w:b/>
          <w:bCs/>
          <w:lang w:eastAsia="en-US"/>
        </w:rPr>
        <w:t>R</w:t>
      </w:r>
      <w:r w:rsidR="00B0651C">
        <w:rPr>
          <w:rFonts w:ascii="Calibri" w:hAnsi="Calibri" w:cstheme="minorHAnsi"/>
          <w:b/>
          <w:bCs/>
          <w:lang w:eastAsia="en-US"/>
        </w:rPr>
        <w:t>eview &amp; agree Notes and Action Points of meeting held on 5</w:t>
      </w:r>
      <w:r w:rsidR="00B0651C" w:rsidRPr="00B0651C">
        <w:rPr>
          <w:rFonts w:ascii="Calibri" w:hAnsi="Calibri" w:cstheme="minorHAnsi"/>
          <w:b/>
          <w:bCs/>
          <w:vertAlign w:val="superscript"/>
          <w:lang w:eastAsia="en-US"/>
        </w:rPr>
        <w:t>th</w:t>
      </w:r>
      <w:r w:rsidR="00B0651C">
        <w:rPr>
          <w:rFonts w:ascii="Calibri" w:hAnsi="Calibri" w:cstheme="minorHAnsi"/>
          <w:b/>
          <w:bCs/>
          <w:lang w:eastAsia="en-US"/>
        </w:rPr>
        <w:t xml:space="preserve"> March 2019</w:t>
      </w:r>
    </w:p>
    <w:p w14:paraId="6E8B6B66" w14:textId="77777777" w:rsidR="006D167E" w:rsidRDefault="006D167E" w:rsidP="006D167E">
      <w:pPr>
        <w:pStyle w:val="ListParagraph"/>
        <w:ind w:left="426"/>
        <w:rPr>
          <w:rFonts w:ascii="Calibri" w:hAnsi="Calibri" w:cstheme="minorHAnsi"/>
          <w:lang w:eastAsia="en-US"/>
        </w:rPr>
      </w:pPr>
      <w:r>
        <w:rPr>
          <w:rFonts w:ascii="Calibri" w:hAnsi="Calibri" w:cstheme="minorHAnsi"/>
          <w:lang w:eastAsia="en-US"/>
        </w:rPr>
        <w:t>These were reviewed and agreed as a true record.</w:t>
      </w:r>
    </w:p>
    <w:p w14:paraId="75A41B84" w14:textId="77777777" w:rsidR="006D167E" w:rsidRDefault="00753B2E" w:rsidP="006D167E">
      <w:pPr>
        <w:pStyle w:val="ListParagraph"/>
        <w:ind w:left="426"/>
        <w:rPr>
          <w:rFonts w:ascii="Calibri" w:hAnsi="Calibri" w:cstheme="minorHAnsi"/>
          <w:lang w:eastAsia="en-US"/>
        </w:rPr>
      </w:pPr>
      <w:r>
        <w:rPr>
          <w:rFonts w:ascii="Calibri" w:hAnsi="Calibri" w:cstheme="minorHAnsi"/>
          <w:lang w:eastAsia="en-US"/>
        </w:rPr>
        <w:t xml:space="preserve">Previous </w:t>
      </w:r>
      <w:r w:rsidR="006D167E">
        <w:rPr>
          <w:rFonts w:ascii="Calibri" w:hAnsi="Calibri" w:cstheme="minorHAnsi"/>
          <w:lang w:eastAsia="en-US"/>
        </w:rPr>
        <w:t>Actions:</w:t>
      </w:r>
    </w:p>
    <w:p w14:paraId="33C093B6" w14:textId="77777777" w:rsidR="006D167E" w:rsidRDefault="006D167E" w:rsidP="006D167E">
      <w:pPr>
        <w:pStyle w:val="ListParagraph"/>
        <w:numPr>
          <w:ilvl w:val="0"/>
          <w:numId w:val="8"/>
        </w:numPr>
        <w:rPr>
          <w:rFonts w:ascii="Calibri" w:hAnsi="Calibri" w:cstheme="minorHAnsi"/>
          <w:lang w:eastAsia="en-US"/>
        </w:rPr>
      </w:pPr>
      <w:r>
        <w:rPr>
          <w:rFonts w:ascii="Calibri" w:hAnsi="Calibri" w:cstheme="minorHAnsi"/>
          <w:lang w:eastAsia="en-US"/>
        </w:rPr>
        <w:t>Make the Local Industrial Strategy a standing item on the agenda moving forward.</w:t>
      </w:r>
    </w:p>
    <w:p w14:paraId="7DEF7139" w14:textId="77777777" w:rsidR="006D167E" w:rsidRDefault="00F409B0" w:rsidP="006D167E">
      <w:pPr>
        <w:pStyle w:val="ListParagraph"/>
        <w:numPr>
          <w:ilvl w:val="0"/>
          <w:numId w:val="8"/>
        </w:numPr>
        <w:rPr>
          <w:rFonts w:ascii="Calibri" w:hAnsi="Calibri" w:cstheme="minorHAnsi"/>
          <w:lang w:eastAsia="en-US"/>
        </w:rPr>
      </w:pPr>
      <w:r>
        <w:rPr>
          <w:rFonts w:ascii="Calibri" w:hAnsi="Calibri" w:cstheme="minorHAnsi"/>
          <w:lang w:eastAsia="en-US"/>
        </w:rPr>
        <w:t>The action to evaluate the impact for Enterprise Zones (EZs) has not progressed, but there is idea at SELEP-level to join these up more moving forward and potentially create a group to discuss shared working across EZs.</w:t>
      </w:r>
    </w:p>
    <w:p w14:paraId="1B8F6FF3" w14:textId="3105BE74" w:rsidR="00F409B0" w:rsidRPr="006A358B" w:rsidRDefault="00F409B0" w:rsidP="006A358B">
      <w:pPr>
        <w:pStyle w:val="ListParagraph"/>
        <w:numPr>
          <w:ilvl w:val="0"/>
          <w:numId w:val="8"/>
        </w:numPr>
        <w:rPr>
          <w:rFonts w:ascii="Calibri" w:hAnsi="Calibri" w:cstheme="minorHAnsi"/>
          <w:lang w:eastAsia="en-US"/>
        </w:rPr>
      </w:pPr>
      <w:r>
        <w:rPr>
          <w:rFonts w:ascii="Calibri" w:hAnsi="Calibri" w:cstheme="minorHAnsi"/>
          <w:lang w:eastAsia="en-US"/>
        </w:rPr>
        <w:t>The Ashford Council example will be added to the agenda of the next HDG meeting.</w:t>
      </w:r>
    </w:p>
    <w:p w14:paraId="31CA5BAB" w14:textId="4468346B" w:rsidR="005E38D7" w:rsidRPr="00F409B0" w:rsidRDefault="00F409B0" w:rsidP="00F409B0">
      <w:pPr>
        <w:ind w:left="426"/>
        <w:rPr>
          <w:rFonts w:ascii="Calibri" w:hAnsi="Calibri" w:cstheme="minorHAnsi"/>
          <w:lang w:eastAsia="en-US"/>
        </w:rPr>
      </w:pPr>
      <w:r>
        <w:rPr>
          <w:rFonts w:ascii="Calibri" w:hAnsi="Calibri" w:cstheme="minorHAnsi"/>
          <w:lang w:eastAsia="en-US"/>
        </w:rPr>
        <w:t>All further actions will be included in the main agenda discussion.</w:t>
      </w:r>
    </w:p>
    <w:p w14:paraId="1F1A16B6" w14:textId="77777777" w:rsidR="009A220F" w:rsidRPr="0060452F" w:rsidRDefault="009A220F" w:rsidP="006A358B">
      <w:pPr>
        <w:ind w:left="426"/>
        <w:rPr>
          <w:rFonts w:ascii="Calibri" w:hAnsi="Calibri" w:cstheme="minorHAnsi"/>
          <w:lang w:eastAsia="en-US"/>
        </w:rPr>
      </w:pPr>
    </w:p>
    <w:p w14:paraId="46E606F4" w14:textId="77777777" w:rsidR="009A220F" w:rsidRPr="00E10E7D" w:rsidRDefault="00B0651C" w:rsidP="00F601E3">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Update: Local Industrial Strategy</w:t>
      </w:r>
      <w:r w:rsidR="00AE0A5A">
        <w:rPr>
          <w:rFonts w:ascii="Calibri" w:hAnsi="Calibri" w:cstheme="minorHAnsi"/>
          <w:b/>
          <w:bCs/>
          <w:lang w:eastAsia="en-US"/>
        </w:rPr>
        <w:t xml:space="preserve"> (LIS)</w:t>
      </w:r>
    </w:p>
    <w:p w14:paraId="01A59962" w14:textId="77777777" w:rsidR="00E10E7D" w:rsidRDefault="00AE0A5A" w:rsidP="00E10E7D">
      <w:pPr>
        <w:ind w:left="426"/>
        <w:rPr>
          <w:rFonts w:ascii="Calibri" w:hAnsi="Calibri" w:cstheme="minorHAnsi"/>
          <w:lang w:eastAsia="en-US"/>
        </w:rPr>
      </w:pPr>
      <w:r>
        <w:rPr>
          <w:rFonts w:ascii="Calibri" w:hAnsi="Calibri" w:cstheme="minorHAnsi"/>
          <w:lang w:eastAsia="en-US"/>
        </w:rPr>
        <w:t xml:space="preserve">Brian updated the group on the LIS, noting its importance in the wider context of government priorities and that it will be the document that sets the focused strategic direction for the South East. </w:t>
      </w:r>
    </w:p>
    <w:p w14:paraId="48F9F6CE" w14:textId="77777777" w:rsidR="00AE0A5A" w:rsidRDefault="00AE0A5A" w:rsidP="00E10E7D">
      <w:pPr>
        <w:ind w:left="426"/>
        <w:rPr>
          <w:rFonts w:ascii="Calibri" w:hAnsi="Calibri" w:cstheme="minorHAnsi"/>
          <w:lang w:eastAsia="en-US"/>
        </w:rPr>
      </w:pPr>
    </w:p>
    <w:p w14:paraId="387E0B23" w14:textId="77777777" w:rsidR="00AE0A5A" w:rsidRDefault="00AE0A5A" w:rsidP="00E10E7D">
      <w:pPr>
        <w:ind w:left="426"/>
        <w:rPr>
          <w:rFonts w:ascii="Calibri" w:hAnsi="Calibri" w:cstheme="minorHAnsi"/>
          <w:lang w:eastAsia="en-US"/>
        </w:rPr>
      </w:pPr>
      <w:r>
        <w:rPr>
          <w:rFonts w:ascii="Calibri" w:hAnsi="Calibri" w:cstheme="minorHAnsi"/>
          <w:lang w:eastAsia="en-US"/>
        </w:rPr>
        <w:t>The HDG have advocated for housing and infrastructure to be prioritised within the LIS. This group will be part of the wider development process for the LIS, with Brian representing the group at various stakeholder events.</w:t>
      </w:r>
    </w:p>
    <w:p w14:paraId="567E1BE6" w14:textId="77777777" w:rsidR="00AE0A5A" w:rsidRDefault="00AE0A5A" w:rsidP="00E10E7D">
      <w:pPr>
        <w:ind w:left="426"/>
        <w:rPr>
          <w:rFonts w:ascii="Calibri" w:hAnsi="Calibri" w:cstheme="minorHAnsi"/>
          <w:lang w:eastAsia="en-US"/>
        </w:rPr>
      </w:pPr>
    </w:p>
    <w:p w14:paraId="3F012CC2" w14:textId="77777777" w:rsidR="00AE0A5A" w:rsidRDefault="00AE0A5A" w:rsidP="00AE0A5A">
      <w:pPr>
        <w:ind w:left="426"/>
        <w:rPr>
          <w:rFonts w:ascii="Calibri" w:hAnsi="Calibri" w:cstheme="minorHAnsi"/>
          <w:lang w:eastAsia="en-US"/>
        </w:rPr>
      </w:pPr>
      <w:r>
        <w:rPr>
          <w:rFonts w:ascii="Calibri" w:hAnsi="Calibri" w:cstheme="minorHAnsi"/>
          <w:lang w:eastAsia="en-US"/>
        </w:rPr>
        <w:t>Brian strongly advocated for housing and garden communities to be included within the LIS at the first stakeholder event and noted that this priority would be more effective under the Industrial Strategy ‘Infrastructure Foundation’.</w:t>
      </w:r>
    </w:p>
    <w:p w14:paraId="2B1EDF07" w14:textId="77777777" w:rsidR="00AE0A5A" w:rsidRDefault="00AE0A5A" w:rsidP="00AE0A5A">
      <w:pPr>
        <w:ind w:left="426"/>
        <w:rPr>
          <w:rFonts w:ascii="Calibri" w:hAnsi="Calibri" w:cstheme="minorHAnsi"/>
          <w:lang w:eastAsia="en-US"/>
        </w:rPr>
      </w:pPr>
    </w:p>
    <w:p w14:paraId="5A5ECD22" w14:textId="77777777" w:rsidR="00AE0A5A" w:rsidRDefault="00AE0A5A" w:rsidP="00AE0A5A">
      <w:pPr>
        <w:ind w:left="426"/>
        <w:rPr>
          <w:rFonts w:ascii="Calibri" w:hAnsi="Calibri" w:cstheme="minorHAnsi"/>
          <w:lang w:eastAsia="en-US"/>
        </w:rPr>
      </w:pPr>
      <w:r>
        <w:rPr>
          <w:rFonts w:ascii="Calibri" w:hAnsi="Calibri" w:cstheme="minorHAnsi"/>
          <w:lang w:eastAsia="en-US"/>
        </w:rPr>
        <w:t>The group noted the importance of the link between this group’s objectives and the wider skills agenda within the LIS.</w:t>
      </w:r>
    </w:p>
    <w:p w14:paraId="0113340B" w14:textId="77777777" w:rsidR="00AE0A5A" w:rsidRDefault="00AE0A5A" w:rsidP="006A358B">
      <w:pPr>
        <w:rPr>
          <w:rFonts w:ascii="Calibri" w:hAnsi="Calibri" w:cstheme="minorHAnsi"/>
          <w:lang w:eastAsia="en-US"/>
        </w:rPr>
      </w:pPr>
    </w:p>
    <w:p w14:paraId="58C03E13" w14:textId="4631A903" w:rsidR="00AE0A5A" w:rsidRDefault="00AE0A5A" w:rsidP="00AE0A5A">
      <w:pPr>
        <w:ind w:left="426"/>
        <w:rPr>
          <w:rFonts w:ascii="Calibri" w:hAnsi="Calibri" w:cstheme="minorHAnsi"/>
          <w:lang w:eastAsia="en-US"/>
        </w:rPr>
      </w:pPr>
      <w:r>
        <w:rPr>
          <w:rFonts w:ascii="Calibri" w:hAnsi="Calibri" w:cstheme="minorHAnsi"/>
          <w:lang w:eastAsia="en-US"/>
        </w:rPr>
        <w:t>Action: Schedule a one item meeting on the LIS between now and September</w:t>
      </w:r>
      <w:r w:rsidR="00D7256F">
        <w:rPr>
          <w:rFonts w:ascii="Calibri" w:hAnsi="Calibri" w:cstheme="minorHAnsi"/>
          <w:lang w:eastAsia="en-US"/>
        </w:rPr>
        <w:t xml:space="preserve"> if required to effectively contribute to the LIS work stream</w:t>
      </w:r>
      <w:r>
        <w:rPr>
          <w:rFonts w:ascii="Calibri" w:hAnsi="Calibri" w:cstheme="minorHAnsi"/>
          <w:lang w:eastAsia="en-US"/>
        </w:rPr>
        <w:t>.</w:t>
      </w:r>
    </w:p>
    <w:p w14:paraId="621A3297" w14:textId="77777777" w:rsidR="00AE0A5A" w:rsidRDefault="00AE0A5A" w:rsidP="00AE0A5A">
      <w:pPr>
        <w:ind w:left="426"/>
        <w:rPr>
          <w:rFonts w:ascii="Calibri" w:hAnsi="Calibri" w:cstheme="minorHAnsi"/>
          <w:lang w:eastAsia="en-US"/>
        </w:rPr>
      </w:pPr>
    </w:p>
    <w:p w14:paraId="2213B3D5" w14:textId="77777777" w:rsidR="00AE0A5A" w:rsidRPr="00E10E7D" w:rsidRDefault="00AE0A5A" w:rsidP="00AE0A5A">
      <w:pPr>
        <w:ind w:left="426"/>
        <w:rPr>
          <w:rFonts w:ascii="Calibri" w:hAnsi="Calibri" w:cstheme="minorHAnsi"/>
          <w:lang w:eastAsia="en-US"/>
        </w:rPr>
      </w:pPr>
      <w:r>
        <w:rPr>
          <w:rFonts w:ascii="Calibri" w:hAnsi="Calibri" w:cstheme="minorHAnsi"/>
          <w:lang w:eastAsia="en-US"/>
        </w:rPr>
        <w:t>Action: Schedule a discussion between Helen &amp; Sharon at SELEP (who are leading on the LIS development) and the Ebbsfleet and North Essex Garden Communities project leads.</w:t>
      </w:r>
    </w:p>
    <w:p w14:paraId="68E6B836" w14:textId="77777777" w:rsidR="00174EFF" w:rsidRPr="0060452F" w:rsidRDefault="00174EFF" w:rsidP="00AE15A3">
      <w:pPr>
        <w:rPr>
          <w:rFonts w:ascii="Calibri" w:hAnsi="Calibri"/>
          <w:sz w:val="28"/>
        </w:rPr>
      </w:pPr>
    </w:p>
    <w:p w14:paraId="7635D48B" w14:textId="77777777" w:rsidR="00DC4BE7" w:rsidRPr="00B0651C" w:rsidRDefault="00B0651C" w:rsidP="00DC4BE7">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Thames Estuary 2100</w:t>
      </w:r>
    </w:p>
    <w:p w14:paraId="0A27CC0A" w14:textId="2DE2CBBD" w:rsidR="00B0651C" w:rsidRDefault="009C125B" w:rsidP="008B53B8">
      <w:pPr>
        <w:pStyle w:val="ListParagraph"/>
        <w:ind w:left="426"/>
        <w:rPr>
          <w:rFonts w:ascii="Calibri" w:hAnsi="Calibri" w:cstheme="minorHAnsi"/>
          <w:lang w:eastAsia="en-US"/>
        </w:rPr>
      </w:pPr>
      <w:r>
        <w:rPr>
          <w:rFonts w:ascii="Calibri" w:hAnsi="Calibri" w:cstheme="minorHAnsi"/>
          <w:lang w:eastAsia="en-US"/>
        </w:rPr>
        <w:t xml:space="preserve">The Group noted the importance of liaising with </w:t>
      </w:r>
      <w:proofErr w:type="gramStart"/>
      <w:r>
        <w:rPr>
          <w:rFonts w:ascii="Calibri" w:hAnsi="Calibri" w:cstheme="minorHAnsi"/>
          <w:lang w:eastAsia="en-US"/>
        </w:rPr>
        <w:t xml:space="preserve">the </w:t>
      </w:r>
      <w:r w:rsidR="00371CBB">
        <w:rPr>
          <w:rFonts w:ascii="Calibri" w:hAnsi="Calibri" w:cstheme="minorHAnsi"/>
          <w:lang w:eastAsia="en-US"/>
        </w:rPr>
        <w:t xml:space="preserve"> Environment</w:t>
      </w:r>
      <w:proofErr w:type="gramEnd"/>
      <w:r w:rsidR="00371CBB">
        <w:rPr>
          <w:rFonts w:ascii="Calibri" w:hAnsi="Calibri" w:cstheme="minorHAnsi"/>
          <w:lang w:eastAsia="en-US"/>
        </w:rPr>
        <w:t xml:space="preserve"> Agency</w:t>
      </w:r>
      <w:r w:rsidR="005C7459">
        <w:rPr>
          <w:rFonts w:ascii="Calibri" w:hAnsi="Calibri" w:cstheme="minorHAnsi"/>
          <w:lang w:eastAsia="en-US"/>
        </w:rPr>
        <w:t xml:space="preserve"> in terms of flood prevention along the River Thames in the coming decades and the types of development that this </w:t>
      </w:r>
      <w:r>
        <w:rPr>
          <w:rFonts w:ascii="Calibri" w:hAnsi="Calibri" w:cstheme="minorHAnsi"/>
          <w:lang w:eastAsia="en-US"/>
        </w:rPr>
        <w:t>could facilitate</w:t>
      </w:r>
      <w:r w:rsidR="005C7459">
        <w:rPr>
          <w:rFonts w:ascii="Calibri" w:hAnsi="Calibri" w:cstheme="minorHAnsi"/>
          <w:lang w:eastAsia="en-US"/>
        </w:rPr>
        <w:t>.</w:t>
      </w:r>
    </w:p>
    <w:p w14:paraId="33CB52B5" w14:textId="25A21076" w:rsidR="005C7459" w:rsidRDefault="005C7459" w:rsidP="008B53B8">
      <w:pPr>
        <w:pStyle w:val="ListParagraph"/>
        <w:ind w:left="426"/>
        <w:rPr>
          <w:rFonts w:ascii="Calibri" w:hAnsi="Calibri" w:cstheme="minorHAnsi"/>
          <w:lang w:eastAsia="en-US"/>
        </w:rPr>
      </w:pPr>
      <w:r>
        <w:rPr>
          <w:rFonts w:ascii="Calibri" w:hAnsi="Calibri" w:cstheme="minorHAnsi"/>
          <w:lang w:eastAsia="en-US"/>
        </w:rPr>
        <w:t xml:space="preserve">The </w:t>
      </w:r>
      <w:r w:rsidR="009C125B">
        <w:rPr>
          <w:rFonts w:ascii="Calibri" w:hAnsi="Calibri" w:cstheme="minorHAnsi"/>
          <w:lang w:eastAsia="en-US"/>
        </w:rPr>
        <w:t>Association of South Essex Local Authorities (ASELA)</w:t>
      </w:r>
      <w:r>
        <w:rPr>
          <w:rFonts w:ascii="Calibri" w:hAnsi="Calibri" w:cstheme="minorHAnsi"/>
          <w:lang w:eastAsia="en-US"/>
        </w:rPr>
        <w:t xml:space="preserve"> will take this issue forward </w:t>
      </w:r>
      <w:r w:rsidR="009C125B">
        <w:rPr>
          <w:rFonts w:ascii="Calibri" w:hAnsi="Calibri" w:cstheme="minorHAnsi"/>
          <w:lang w:eastAsia="en-US"/>
        </w:rPr>
        <w:t xml:space="preserve">in Essex </w:t>
      </w:r>
      <w:r>
        <w:rPr>
          <w:rFonts w:ascii="Calibri" w:hAnsi="Calibri" w:cstheme="minorHAnsi"/>
          <w:lang w:eastAsia="en-US"/>
        </w:rPr>
        <w:t xml:space="preserve">and Brian suggested linking this group up with the </w:t>
      </w:r>
      <w:r w:rsidR="009C125B">
        <w:rPr>
          <w:rFonts w:ascii="Calibri" w:hAnsi="Calibri" w:cstheme="minorHAnsi"/>
          <w:lang w:eastAsia="en-US"/>
        </w:rPr>
        <w:t>Kent Planning Officers Group (KPOG)</w:t>
      </w:r>
      <w:r>
        <w:rPr>
          <w:rFonts w:ascii="Calibri" w:hAnsi="Calibri" w:cstheme="minorHAnsi"/>
          <w:lang w:eastAsia="en-US"/>
        </w:rPr>
        <w:t>.</w:t>
      </w:r>
    </w:p>
    <w:p w14:paraId="1A30B0A4" w14:textId="3C6201BD" w:rsidR="005C7459" w:rsidRDefault="005C7459" w:rsidP="008B53B8">
      <w:pPr>
        <w:pStyle w:val="ListParagraph"/>
        <w:ind w:left="426"/>
        <w:rPr>
          <w:rFonts w:ascii="Calibri" w:hAnsi="Calibri" w:cstheme="minorHAnsi"/>
          <w:lang w:eastAsia="en-US"/>
        </w:rPr>
      </w:pPr>
      <w:r>
        <w:rPr>
          <w:rFonts w:ascii="Calibri" w:hAnsi="Calibri" w:cstheme="minorHAnsi"/>
          <w:lang w:eastAsia="en-US"/>
        </w:rPr>
        <w:t xml:space="preserve">Action: Facilitate a meeting on this with the key contacts </w:t>
      </w:r>
      <w:r w:rsidR="00753B2E">
        <w:rPr>
          <w:rFonts w:ascii="Calibri" w:hAnsi="Calibri" w:cstheme="minorHAnsi"/>
          <w:lang w:eastAsia="en-US"/>
        </w:rPr>
        <w:t xml:space="preserve">connected to Thames Estuary 2100 </w:t>
      </w:r>
      <w:r>
        <w:rPr>
          <w:rFonts w:ascii="Calibri" w:hAnsi="Calibri" w:cstheme="minorHAnsi"/>
          <w:lang w:eastAsia="en-US"/>
        </w:rPr>
        <w:t>where there is a sh</w:t>
      </w:r>
      <w:r w:rsidR="0025166F">
        <w:rPr>
          <w:rFonts w:ascii="Calibri" w:hAnsi="Calibri" w:cstheme="minorHAnsi"/>
          <w:lang w:eastAsia="en-US"/>
        </w:rPr>
        <w:t>a</w:t>
      </w:r>
      <w:r>
        <w:rPr>
          <w:rFonts w:ascii="Calibri" w:hAnsi="Calibri" w:cstheme="minorHAnsi"/>
          <w:lang w:eastAsia="en-US"/>
        </w:rPr>
        <w:t>red opportunity.</w:t>
      </w:r>
    </w:p>
    <w:p w14:paraId="16E9763F" w14:textId="77777777" w:rsidR="005E38D7" w:rsidRPr="00B0651C" w:rsidRDefault="005E38D7" w:rsidP="008B53B8">
      <w:pPr>
        <w:pStyle w:val="ListParagraph"/>
        <w:ind w:left="426"/>
        <w:rPr>
          <w:rFonts w:ascii="Calibri" w:hAnsi="Calibri" w:cstheme="minorHAnsi"/>
          <w:lang w:eastAsia="en-US"/>
        </w:rPr>
      </w:pPr>
    </w:p>
    <w:p w14:paraId="58F5309C" w14:textId="77777777" w:rsidR="00B0651C" w:rsidRPr="00B0651C" w:rsidRDefault="00B0651C" w:rsidP="00DC4BE7">
      <w:pPr>
        <w:pStyle w:val="ListParagraph"/>
        <w:numPr>
          <w:ilvl w:val="0"/>
          <w:numId w:val="7"/>
        </w:numPr>
        <w:ind w:left="426" w:hanging="426"/>
        <w:rPr>
          <w:rFonts w:ascii="Calibri" w:hAnsi="Calibri" w:cstheme="minorHAnsi"/>
          <w:lang w:eastAsia="en-US"/>
        </w:rPr>
      </w:pPr>
      <w:r>
        <w:rPr>
          <w:rFonts w:ascii="Calibri" w:hAnsi="Calibri" w:cstheme="minorHAnsi"/>
          <w:b/>
          <w:lang w:eastAsia="en-US"/>
        </w:rPr>
        <w:t>Commercial Development</w:t>
      </w:r>
    </w:p>
    <w:p w14:paraId="5156B0E1" w14:textId="555E4D8B" w:rsidR="005C7459" w:rsidRDefault="005C7459" w:rsidP="005C7459">
      <w:pPr>
        <w:pStyle w:val="ListParagraph"/>
        <w:ind w:left="426"/>
        <w:rPr>
          <w:rFonts w:ascii="Calibri" w:hAnsi="Calibri" w:cstheme="minorHAnsi"/>
          <w:lang w:eastAsia="en-US"/>
        </w:rPr>
      </w:pPr>
      <w:r>
        <w:rPr>
          <w:rFonts w:ascii="Calibri" w:hAnsi="Calibri" w:cstheme="minorHAnsi"/>
          <w:lang w:eastAsia="en-US"/>
        </w:rPr>
        <w:t xml:space="preserve">Commercial development is an important </w:t>
      </w:r>
      <w:r w:rsidR="00C2183D">
        <w:rPr>
          <w:rFonts w:ascii="Calibri" w:hAnsi="Calibri" w:cstheme="minorHAnsi"/>
          <w:lang w:eastAsia="en-US"/>
        </w:rPr>
        <w:t>priority</w:t>
      </w:r>
      <w:r>
        <w:rPr>
          <w:rFonts w:ascii="Calibri" w:hAnsi="Calibri" w:cstheme="minorHAnsi"/>
          <w:lang w:eastAsia="en-US"/>
        </w:rPr>
        <w:t xml:space="preserve"> and will be a standing item in the agenda moving forward.</w:t>
      </w:r>
    </w:p>
    <w:p w14:paraId="05CC8A46" w14:textId="14047B2C" w:rsidR="005C7459" w:rsidRDefault="005C7459" w:rsidP="005C7459">
      <w:pPr>
        <w:pStyle w:val="ListParagraph"/>
        <w:ind w:left="426"/>
        <w:rPr>
          <w:rFonts w:ascii="Calibri" w:hAnsi="Calibri" w:cstheme="minorHAnsi"/>
          <w:lang w:eastAsia="en-US"/>
        </w:rPr>
      </w:pPr>
      <w:r>
        <w:rPr>
          <w:rFonts w:ascii="Calibri" w:hAnsi="Calibri" w:cstheme="minorHAnsi"/>
          <w:lang w:eastAsia="en-US"/>
        </w:rPr>
        <w:t xml:space="preserve">Brian noted that there are </w:t>
      </w:r>
      <w:r w:rsidR="00DC1B5D">
        <w:rPr>
          <w:rFonts w:ascii="Calibri" w:hAnsi="Calibri" w:cstheme="minorHAnsi"/>
          <w:lang w:eastAsia="en-US"/>
        </w:rPr>
        <w:t xml:space="preserve">potential </w:t>
      </w:r>
      <w:r>
        <w:rPr>
          <w:rFonts w:ascii="Calibri" w:hAnsi="Calibri" w:cstheme="minorHAnsi"/>
          <w:lang w:eastAsia="en-US"/>
        </w:rPr>
        <w:t xml:space="preserve">commercial development opportunities in the South East as </w:t>
      </w:r>
      <w:r w:rsidR="00DC1B5D">
        <w:rPr>
          <w:rFonts w:ascii="Calibri" w:hAnsi="Calibri" w:cstheme="minorHAnsi"/>
          <w:lang w:eastAsia="en-US"/>
        </w:rPr>
        <w:t xml:space="preserve">the </w:t>
      </w:r>
      <w:proofErr w:type="gramStart"/>
      <w:r w:rsidR="00DC1B5D">
        <w:rPr>
          <w:rFonts w:ascii="Calibri" w:hAnsi="Calibri" w:cstheme="minorHAnsi"/>
          <w:lang w:eastAsia="en-US"/>
        </w:rPr>
        <w:t>GLA  are</w:t>
      </w:r>
      <w:proofErr w:type="gramEnd"/>
      <w:r>
        <w:rPr>
          <w:rFonts w:ascii="Calibri" w:hAnsi="Calibri" w:cstheme="minorHAnsi"/>
          <w:lang w:eastAsia="en-US"/>
        </w:rPr>
        <w:t xml:space="preserve"> </w:t>
      </w:r>
      <w:r w:rsidR="00DC1B5D">
        <w:rPr>
          <w:rFonts w:ascii="Calibri" w:hAnsi="Calibri" w:cstheme="minorHAnsi"/>
          <w:lang w:eastAsia="en-US"/>
        </w:rPr>
        <w:t xml:space="preserve">considering the impact of switching </w:t>
      </w:r>
      <w:r>
        <w:rPr>
          <w:rFonts w:ascii="Calibri" w:hAnsi="Calibri" w:cstheme="minorHAnsi"/>
          <w:lang w:eastAsia="en-US"/>
        </w:rPr>
        <w:t xml:space="preserve">commercial </w:t>
      </w:r>
      <w:r w:rsidR="00DC1B5D">
        <w:rPr>
          <w:rFonts w:ascii="Calibri" w:hAnsi="Calibri" w:cstheme="minorHAnsi"/>
          <w:lang w:eastAsia="en-US"/>
        </w:rPr>
        <w:t>land to housing</w:t>
      </w:r>
      <w:r>
        <w:rPr>
          <w:rFonts w:ascii="Calibri" w:hAnsi="Calibri" w:cstheme="minorHAnsi"/>
          <w:lang w:eastAsia="en-US"/>
        </w:rPr>
        <w:t xml:space="preserve">. But more work needs to be done to better understand </w:t>
      </w:r>
      <w:r w:rsidR="00DC1B5D">
        <w:rPr>
          <w:rFonts w:ascii="Calibri" w:hAnsi="Calibri" w:cstheme="minorHAnsi"/>
          <w:lang w:eastAsia="en-US"/>
        </w:rPr>
        <w:t>this</w:t>
      </w:r>
      <w:r>
        <w:rPr>
          <w:rFonts w:ascii="Calibri" w:hAnsi="Calibri" w:cstheme="minorHAnsi"/>
          <w:lang w:eastAsia="en-US"/>
        </w:rPr>
        <w:t>.</w:t>
      </w:r>
    </w:p>
    <w:p w14:paraId="12E14D70" w14:textId="238B27DB" w:rsidR="005C7459" w:rsidRDefault="005C7459" w:rsidP="005C7459">
      <w:pPr>
        <w:pStyle w:val="ListParagraph"/>
        <w:ind w:left="426"/>
        <w:rPr>
          <w:rFonts w:ascii="Calibri" w:hAnsi="Calibri" w:cstheme="minorHAnsi"/>
          <w:lang w:eastAsia="en-US"/>
        </w:rPr>
      </w:pPr>
      <w:r>
        <w:rPr>
          <w:rFonts w:ascii="Calibri" w:hAnsi="Calibri" w:cstheme="minorHAnsi"/>
          <w:lang w:eastAsia="en-US"/>
        </w:rPr>
        <w:t xml:space="preserve">BNP Paribas led a presentation to the Essex Developers Group on the topic of curated </w:t>
      </w:r>
      <w:r w:rsidR="005A70B9">
        <w:rPr>
          <w:rFonts w:ascii="Calibri" w:hAnsi="Calibri" w:cstheme="minorHAnsi"/>
          <w:lang w:eastAsia="en-US"/>
        </w:rPr>
        <w:t xml:space="preserve">retail and commercial </w:t>
      </w:r>
      <w:r>
        <w:rPr>
          <w:rFonts w:ascii="Calibri" w:hAnsi="Calibri" w:cstheme="minorHAnsi"/>
          <w:lang w:eastAsia="en-US"/>
        </w:rPr>
        <w:t>developments – it was suggested that they be invited to present to the HDG.</w:t>
      </w:r>
    </w:p>
    <w:p w14:paraId="1E276C97" w14:textId="77777777" w:rsidR="00717036" w:rsidRDefault="005C7459" w:rsidP="005C7459">
      <w:pPr>
        <w:pStyle w:val="ListParagraph"/>
        <w:ind w:left="426"/>
        <w:rPr>
          <w:rFonts w:ascii="Calibri" w:hAnsi="Calibri" w:cstheme="minorHAnsi"/>
          <w:lang w:eastAsia="en-US"/>
        </w:rPr>
      </w:pPr>
      <w:r>
        <w:rPr>
          <w:rFonts w:ascii="Calibri" w:hAnsi="Calibri" w:cstheme="minorHAnsi"/>
          <w:lang w:eastAsia="en-US"/>
        </w:rPr>
        <w:t xml:space="preserve">The group suggested linking up the coastal and rural groups to discuss commercial development within the context of these areas – Haven Gateway have begun looking into this. </w:t>
      </w:r>
    </w:p>
    <w:p w14:paraId="68648964" w14:textId="0AF61297" w:rsidR="005C7459" w:rsidRDefault="005C7459" w:rsidP="005C7459">
      <w:pPr>
        <w:pStyle w:val="ListParagraph"/>
        <w:ind w:left="426"/>
        <w:rPr>
          <w:rFonts w:ascii="Calibri" w:hAnsi="Calibri" w:cstheme="minorHAnsi"/>
          <w:lang w:eastAsia="en-US"/>
        </w:rPr>
      </w:pPr>
      <w:r>
        <w:rPr>
          <w:rFonts w:ascii="Calibri" w:hAnsi="Calibri" w:cstheme="minorHAnsi"/>
          <w:lang w:eastAsia="en-US"/>
        </w:rPr>
        <w:t xml:space="preserve">Brian noted that </w:t>
      </w:r>
      <w:r w:rsidR="008B31E5">
        <w:rPr>
          <w:rFonts w:ascii="Calibri" w:hAnsi="Calibri" w:cstheme="minorHAnsi"/>
          <w:lang w:eastAsia="en-US"/>
        </w:rPr>
        <w:t xml:space="preserve">we have </w:t>
      </w:r>
      <w:proofErr w:type="gramStart"/>
      <w:r w:rsidR="008B31E5">
        <w:rPr>
          <w:rFonts w:ascii="Calibri" w:hAnsi="Calibri" w:cstheme="minorHAnsi"/>
          <w:lang w:eastAsia="en-US"/>
        </w:rPr>
        <w:t xml:space="preserve">established </w:t>
      </w:r>
      <w:r>
        <w:rPr>
          <w:rFonts w:ascii="Calibri" w:hAnsi="Calibri" w:cstheme="minorHAnsi"/>
          <w:lang w:eastAsia="en-US"/>
        </w:rPr>
        <w:t xml:space="preserve"> a</w:t>
      </w:r>
      <w:proofErr w:type="gramEnd"/>
      <w:r>
        <w:rPr>
          <w:rFonts w:ascii="Calibri" w:hAnsi="Calibri" w:cstheme="minorHAnsi"/>
          <w:lang w:eastAsia="en-US"/>
        </w:rPr>
        <w:t xml:space="preserve"> task and finish group on rural housing and will feed key points back to the HDG.</w:t>
      </w:r>
    </w:p>
    <w:p w14:paraId="73F7BB02" w14:textId="77777777" w:rsidR="005C7459" w:rsidRDefault="005C7459" w:rsidP="005C7459">
      <w:pPr>
        <w:pStyle w:val="ListParagraph"/>
        <w:ind w:left="426"/>
        <w:rPr>
          <w:rFonts w:ascii="Calibri" w:hAnsi="Calibri" w:cstheme="minorHAnsi"/>
          <w:lang w:eastAsia="en-US"/>
        </w:rPr>
      </w:pPr>
      <w:r>
        <w:rPr>
          <w:rFonts w:ascii="Calibri" w:hAnsi="Calibri" w:cstheme="minorHAnsi"/>
          <w:lang w:eastAsia="en-US"/>
        </w:rPr>
        <w:lastRenderedPageBreak/>
        <w:t>Brian noted the example of Ashford as a successful method of de-risking commercial development projects for developments and how there could be more shared risk with the public sector in similar projects moving forward.</w:t>
      </w:r>
    </w:p>
    <w:p w14:paraId="01CE3B55" w14:textId="77777777" w:rsidR="005C7459" w:rsidRDefault="005C7459" w:rsidP="005C7459">
      <w:pPr>
        <w:pStyle w:val="ListParagraph"/>
        <w:ind w:left="426"/>
        <w:rPr>
          <w:rFonts w:ascii="Calibri" w:hAnsi="Calibri" w:cstheme="minorHAnsi"/>
          <w:lang w:eastAsia="en-US"/>
        </w:rPr>
      </w:pPr>
      <w:r>
        <w:rPr>
          <w:rFonts w:ascii="Calibri" w:hAnsi="Calibri" w:cstheme="minorHAnsi"/>
          <w:lang w:eastAsia="en-US"/>
        </w:rPr>
        <w:t>The group noted that sectors, such as the creative industry, are struggling to find commercial space.</w:t>
      </w:r>
    </w:p>
    <w:p w14:paraId="5FC6EC3E" w14:textId="77777777" w:rsidR="005C7459" w:rsidRDefault="005C7459" w:rsidP="005C7459">
      <w:pPr>
        <w:pStyle w:val="ListParagraph"/>
        <w:ind w:left="426"/>
        <w:rPr>
          <w:rFonts w:ascii="Calibri" w:hAnsi="Calibri" w:cstheme="minorHAnsi"/>
          <w:lang w:eastAsia="en-US"/>
        </w:rPr>
      </w:pPr>
      <w:r>
        <w:rPr>
          <w:rFonts w:ascii="Calibri" w:hAnsi="Calibri" w:cstheme="minorHAnsi"/>
          <w:lang w:eastAsia="en-US"/>
        </w:rPr>
        <w:t>It was noted that there needed to be a better understanding of the reasons for a lack of development e.g. risk, viability and land availability.</w:t>
      </w:r>
    </w:p>
    <w:p w14:paraId="6D61E17C" w14:textId="77777777" w:rsidR="005C7459" w:rsidRDefault="005C7459" w:rsidP="005C7459">
      <w:pPr>
        <w:pStyle w:val="ListParagraph"/>
        <w:ind w:left="426"/>
        <w:rPr>
          <w:rFonts w:ascii="Calibri" w:hAnsi="Calibri" w:cstheme="minorHAnsi"/>
          <w:lang w:eastAsia="en-US"/>
        </w:rPr>
      </w:pPr>
      <w:r>
        <w:rPr>
          <w:rFonts w:ascii="Calibri" w:hAnsi="Calibri" w:cstheme="minorHAnsi"/>
          <w:lang w:eastAsia="en-US"/>
        </w:rPr>
        <w:t>The opportunity to work with Stansted Airport on a potential Business Park was also noted by the group.</w:t>
      </w:r>
      <w:bookmarkStart w:id="0" w:name="_GoBack"/>
      <w:bookmarkEnd w:id="0"/>
    </w:p>
    <w:p w14:paraId="5F145685" w14:textId="77777777" w:rsidR="005C7459" w:rsidRPr="005C7459" w:rsidRDefault="005C7459" w:rsidP="005C7459">
      <w:pPr>
        <w:rPr>
          <w:rFonts w:ascii="Calibri" w:hAnsi="Calibri" w:cstheme="minorHAnsi"/>
          <w:lang w:eastAsia="en-US"/>
        </w:rPr>
      </w:pPr>
    </w:p>
    <w:p w14:paraId="2A480B8D" w14:textId="77777777" w:rsidR="00B0651C" w:rsidRPr="00B0651C" w:rsidRDefault="00B0651C" w:rsidP="00DC4BE7">
      <w:pPr>
        <w:pStyle w:val="ListParagraph"/>
        <w:numPr>
          <w:ilvl w:val="0"/>
          <w:numId w:val="7"/>
        </w:numPr>
        <w:ind w:left="426" w:hanging="426"/>
        <w:rPr>
          <w:rFonts w:ascii="Calibri" w:hAnsi="Calibri" w:cstheme="minorHAnsi"/>
          <w:lang w:eastAsia="en-US"/>
        </w:rPr>
      </w:pPr>
      <w:r>
        <w:rPr>
          <w:rFonts w:ascii="Calibri" w:hAnsi="Calibri" w:cstheme="minorHAnsi"/>
          <w:b/>
          <w:lang w:eastAsia="en-US"/>
        </w:rPr>
        <w:t>I-Construct Update</w:t>
      </w:r>
    </w:p>
    <w:p w14:paraId="28EFF4E5" w14:textId="1D33E8E6" w:rsidR="00335F09" w:rsidRDefault="006F5136" w:rsidP="00335F09">
      <w:pPr>
        <w:pStyle w:val="ListParagraph"/>
        <w:ind w:left="426"/>
        <w:rPr>
          <w:rFonts w:ascii="Calibri" w:hAnsi="Calibri" w:cstheme="minorHAnsi"/>
          <w:lang w:eastAsia="en-US"/>
        </w:rPr>
      </w:pPr>
      <w:r>
        <w:rPr>
          <w:rFonts w:ascii="Calibri" w:hAnsi="Calibri" w:cstheme="minorHAnsi"/>
          <w:lang w:eastAsia="en-US"/>
        </w:rPr>
        <w:t xml:space="preserve">The group were updated on the project. It was noted that the </w:t>
      </w:r>
      <w:r w:rsidR="00105793">
        <w:rPr>
          <w:rFonts w:ascii="Calibri" w:hAnsi="Calibri" w:cstheme="minorHAnsi"/>
          <w:lang w:eastAsia="en-US"/>
        </w:rPr>
        <w:t xml:space="preserve">plan </w:t>
      </w:r>
      <w:r>
        <w:rPr>
          <w:rFonts w:ascii="Calibri" w:hAnsi="Calibri" w:cstheme="minorHAnsi"/>
          <w:lang w:eastAsia="en-US"/>
        </w:rPr>
        <w:t>is to have an Innovation Hub in Braintree, virtual hubs across the SELEP geography and an innovation and growth network with the aim of supporting SMEs and fostering healthier local supply chains.</w:t>
      </w:r>
    </w:p>
    <w:p w14:paraId="1892B269" w14:textId="6B7A8250" w:rsidR="006F5136" w:rsidRDefault="006F5136" w:rsidP="00335F09">
      <w:pPr>
        <w:pStyle w:val="ListParagraph"/>
        <w:ind w:left="426"/>
        <w:rPr>
          <w:rFonts w:ascii="Calibri" w:hAnsi="Calibri" w:cstheme="minorHAnsi"/>
          <w:lang w:eastAsia="en-US"/>
        </w:rPr>
      </w:pPr>
      <w:r>
        <w:rPr>
          <w:rFonts w:ascii="Calibri" w:hAnsi="Calibri" w:cstheme="minorHAnsi"/>
          <w:lang w:eastAsia="en-US"/>
        </w:rPr>
        <w:t xml:space="preserve">The project has </w:t>
      </w:r>
      <w:r w:rsidR="00105793">
        <w:rPr>
          <w:rFonts w:ascii="Calibri" w:hAnsi="Calibri" w:cstheme="minorHAnsi"/>
          <w:lang w:eastAsia="en-US"/>
        </w:rPr>
        <w:t>been successful in securing funding</w:t>
      </w:r>
      <w:r>
        <w:rPr>
          <w:rFonts w:ascii="Calibri" w:hAnsi="Calibri" w:cstheme="minorHAnsi"/>
          <w:lang w:eastAsia="en-US"/>
        </w:rPr>
        <w:t xml:space="preserve"> but needs planning permission</w:t>
      </w:r>
      <w:r w:rsidR="00105793">
        <w:rPr>
          <w:rFonts w:ascii="Calibri" w:hAnsi="Calibri" w:cstheme="minorHAnsi"/>
          <w:lang w:eastAsia="en-US"/>
        </w:rPr>
        <w:t xml:space="preserve"> on the Innovation Hub</w:t>
      </w:r>
      <w:r>
        <w:rPr>
          <w:rFonts w:ascii="Calibri" w:hAnsi="Calibri" w:cstheme="minorHAnsi"/>
          <w:lang w:eastAsia="en-US"/>
        </w:rPr>
        <w:t xml:space="preserve"> before it can progress. Planning has been submitted for this and will hopefully be decided in August. If this occurs, then the project can be contracted and potentially begin delivery in September/October.</w:t>
      </w:r>
    </w:p>
    <w:p w14:paraId="15D7FFED" w14:textId="77777777" w:rsidR="006F5136" w:rsidRPr="006A358B" w:rsidRDefault="006F5136" w:rsidP="006A358B">
      <w:pPr>
        <w:rPr>
          <w:rFonts w:ascii="Calibri" w:hAnsi="Calibri" w:cstheme="minorHAnsi"/>
          <w:lang w:eastAsia="en-US"/>
        </w:rPr>
      </w:pPr>
    </w:p>
    <w:p w14:paraId="1A81D94D" w14:textId="77777777" w:rsidR="00B0651C" w:rsidRPr="00B0651C" w:rsidRDefault="00B0651C" w:rsidP="00DC4BE7">
      <w:pPr>
        <w:pStyle w:val="ListParagraph"/>
        <w:numPr>
          <w:ilvl w:val="0"/>
          <w:numId w:val="7"/>
        </w:numPr>
        <w:ind w:left="426" w:hanging="426"/>
        <w:rPr>
          <w:rFonts w:ascii="Calibri" w:hAnsi="Calibri" w:cstheme="minorHAnsi"/>
          <w:lang w:eastAsia="en-US"/>
        </w:rPr>
      </w:pPr>
      <w:r>
        <w:rPr>
          <w:rFonts w:ascii="Calibri" w:hAnsi="Calibri" w:cstheme="minorHAnsi"/>
          <w:b/>
          <w:lang w:eastAsia="en-US"/>
        </w:rPr>
        <w:t xml:space="preserve">Future Proof </w:t>
      </w:r>
    </w:p>
    <w:p w14:paraId="027A2D47" w14:textId="77777777" w:rsidR="00B0651C" w:rsidRDefault="006F5136" w:rsidP="006F5136">
      <w:pPr>
        <w:pStyle w:val="ListParagraph"/>
        <w:ind w:left="426"/>
        <w:rPr>
          <w:rFonts w:ascii="Calibri" w:hAnsi="Calibri" w:cstheme="minorHAnsi"/>
          <w:lang w:eastAsia="en-US"/>
        </w:rPr>
      </w:pPr>
      <w:r>
        <w:rPr>
          <w:rFonts w:ascii="Calibri" w:hAnsi="Calibri" w:cstheme="minorHAnsi"/>
          <w:lang w:eastAsia="en-US"/>
        </w:rPr>
        <w:t>This project was supported by the SELEP Sector Support Fund with the central aim of accelerating the delivery of quality housing.</w:t>
      </w:r>
    </w:p>
    <w:p w14:paraId="2427A927" w14:textId="77777777" w:rsidR="006F5136" w:rsidRDefault="006F5136" w:rsidP="006F5136">
      <w:pPr>
        <w:pStyle w:val="ListParagraph"/>
        <w:ind w:left="426"/>
        <w:rPr>
          <w:rFonts w:ascii="Calibri" w:hAnsi="Calibri" w:cstheme="minorHAnsi"/>
          <w:lang w:eastAsia="en-US"/>
        </w:rPr>
      </w:pPr>
      <w:r>
        <w:rPr>
          <w:rFonts w:ascii="Calibri" w:hAnsi="Calibri" w:cstheme="minorHAnsi"/>
          <w:lang w:eastAsia="en-US"/>
        </w:rPr>
        <w:t>The project itself is a proof of concept exercise, focussing on barriers to development and potential solutions. This has led to a focus on infrastructure, off site construction and ancillary services.</w:t>
      </w:r>
    </w:p>
    <w:p w14:paraId="20910507" w14:textId="77777777" w:rsidR="006F5136" w:rsidRPr="006F5136" w:rsidRDefault="006F5136" w:rsidP="006F5136">
      <w:pPr>
        <w:pStyle w:val="ListParagraph"/>
        <w:ind w:left="426"/>
        <w:rPr>
          <w:rFonts w:ascii="Calibri" w:hAnsi="Calibri" w:cstheme="minorHAnsi"/>
          <w:lang w:eastAsia="en-US"/>
        </w:rPr>
      </w:pPr>
      <w:r>
        <w:rPr>
          <w:rFonts w:ascii="Calibri" w:hAnsi="Calibri" w:cstheme="minorHAnsi"/>
          <w:lang w:eastAsia="en-US"/>
        </w:rPr>
        <w:t xml:space="preserve">From a practical point of view the viability of the model begins at 500 units as this provides enough scale. At this level there is </w:t>
      </w:r>
      <w:proofErr w:type="gramStart"/>
      <w:r>
        <w:rPr>
          <w:rFonts w:ascii="Calibri" w:hAnsi="Calibri" w:cstheme="minorHAnsi"/>
          <w:lang w:eastAsia="en-US"/>
        </w:rPr>
        <w:t>work</w:t>
      </w:r>
      <w:proofErr w:type="gramEnd"/>
      <w:r>
        <w:rPr>
          <w:rFonts w:ascii="Calibri" w:hAnsi="Calibri" w:cstheme="minorHAnsi"/>
          <w:lang w:eastAsia="en-US"/>
        </w:rPr>
        <w:t xml:space="preserve"> to understand location fit</w:t>
      </w:r>
      <w:r w:rsidRPr="006F5136">
        <w:rPr>
          <w:rFonts w:ascii="Calibri" w:hAnsi="Calibri" w:cstheme="minorHAnsi"/>
          <w:lang w:eastAsia="en-US"/>
        </w:rPr>
        <w:t>, flexible tenure and finance facilitation.</w:t>
      </w:r>
    </w:p>
    <w:p w14:paraId="767AAF70" w14:textId="77777777" w:rsidR="006F5136" w:rsidRDefault="006F5136" w:rsidP="006F5136">
      <w:pPr>
        <w:pStyle w:val="ListParagraph"/>
        <w:ind w:left="426"/>
        <w:rPr>
          <w:rFonts w:ascii="Calibri" w:hAnsi="Calibri" w:cstheme="minorHAnsi"/>
          <w:lang w:eastAsia="en-US"/>
        </w:rPr>
      </w:pPr>
      <w:r>
        <w:rPr>
          <w:rFonts w:ascii="Calibri" w:hAnsi="Calibri" w:cstheme="minorHAnsi"/>
          <w:lang w:eastAsia="en-US"/>
        </w:rPr>
        <w:t>At the heart of the project is sustainability, looking for sustainable building processes and also financing. There has been some exploration of institutional investors funding this type of scheme</w:t>
      </w:r>
      <w:r w:rsidR="00D76531">
        <w:rPr>
          <w:rFonts w:ascii="Calibri" w:hAnsi="Calibri" w:cstheme="minorHAnsi"/>
          <w:lang w:eastAsia="en-US"/>
        </w:rPr>
        <w:t>.</w:t>
      </w:r>
    </w:p>
    <w:p w14:paraId="5BA949FB" w14:textId="77777777" w:rsidR="00D76531" w:rsidRDefault="00D76531" w:rsidP="006F5136">
      <w:pPr>
        <w:pStyle w:val="ListParagraph"/>
        <w:ind w:left="426"/>
        <w:rPr>
          <w:rFonts w:ascii="Calibri" w:hAnsi="Calibri" w:cstheme="minorHAnsi"/>
          <w:lang w:eastAsia="en-US"/>
        </w:rPr>
      </w:pPr>
      <w:r>
        <w:rPr>
          <w:rFonts w:ascii="Calibri" w:hAnsi="Calibri" w:cstheme="minorHAnsi"/>
          <w:lang w:eastAsia="en-US"/>
        </w:rPr>
        <w:t>Currently financial modelling is being worked on and will be completed in July. The next steps are to meet with stakeholders in July and produce and report for September/October.</w:t>
      </w:r>
    </w:p>
    <w:p w14:paraId="08880A6A" w14:textId="77777777" w:rsidR="00D76531" w:rsidRPr="00B0651C" w:rsidRDefault="00D76531" w:rsidP="006F5136">
      <w:pPr>
        <w:pStyle w:val="ListParagraph"/>
        <w:ind w:left="426"/>
        <w:rPr>
          <w:rFonts w:ascii="Calibri" w:hAnsi="Calibri" w:cstheme="minorHAnsi"/>
          <w:lang w:eastAsia="en-US"/>
        </w:rPr>
      </w:pPr>
    </w:p>
    <w:p w14:paraId="66042B05" w14:textId="77777777" w:rsidR="00B0651C" w:rsidRPr="00B0651C" w:rsidRDefault="00B0651C" w:rsidP="00DC4BE7">
      <w:pPr>
        <w:pStyle w:val="ListParagraph"/>
        <w:numPr>
          <w:ilvl w:val="0"/>
          <w:numId w:val="7"/>
        </w:numPr>
        <w:ind w:left="426" w:hanging="426"/>
        <w:rPr>
          <w:rFonts w:ascii="Calibri" w:hAnsi="Calibri" w:cstheme="minorHAnsi"/>
          <w:b/>
          <w:lang w:eastAsia="en-US"/>
        </w:rPr>
      </w:pPr>
      <w:r w:rsidRPr="00B0651C">
        <w:rPr>
          <w:rFonts w:ascii="Calibri" w:hAnsi="Calibri" w:cstheme="minorHAnsi"/>
          <w:b/>
          <w:lang w:eastAsia="en-US"/>
        </w:rPr>
        <w:t>Housing Delivery Test</w:t>
      </w:r>
    </w:p>
    <w:p w14:paraId="48F34698" w14:textId="77777777" w:rsidR="00B0651C" w:rsidRDefault="00D76531" w:rsidP="00D76531">
      <w:pPr>
        <w:pStyle w:val="ListParagraph"/>
        <w:ind w:left="426"/>
        <w:rPr>
          <w:rFonts w:ascii="Calibri" w:hAnsi="Calibri" w:cstheme="minorHAnsi"/>
          <w:lang w:eastAsia="en-US"/>
        </w:rPr>
      </w:pPr>
      <w:r>
        <w:rPr>
          <w:rFonts w:ascii="Calibri" w:hAnsi="Calibri" w:cstheme="minorHAnsi"/>
          <w:lang w:eastAsia="en-US"/>
        </w:rPr>
        <w:t>This item derived from an EPOA commissioned sub-group in Essex which looked at Essex’s planners response to the housing delivery test.</w:t>
      </w:r>
    </w:p>
    <w:p w14:paraId="37E7FEA6" w14:textId="77777777" w:rsidR="00D76531" w:rsidRDefault="00D76531" w:rsidP="00D76531">
      <w:pPr>
        <w:pStyle w:val="ListParagraph"/>
        <w:ind w:left="426"/>
        <w:rPr>
          <w:rFonts w:ascii="Calibri" w:hAnsi="Calibri" w:cstheme="minorHAnsi"/>
          <w:lang w:eastAsia="en-US"/>
        </w:rPr>
      </w:pPr>
      <w:r>
        <w:rPr>
          <w:rFonts w:ascii="Calibri" w:hAnsi="Calibri" w:cstheme="minorHAnsi"/>
          <w:lang w:eastAsia="en-US"/>
        </w:rPr>
        <w:t>A central consideration of the HDG is whether there could be coordinated lobbying to central government to ensure that the work that goes into producing Local Plans is not for nothing.</w:t>
      </w:r>
    </w:p>
    <w:p w14:paraId="5A210071" w14:textId="77777777" w:rsidR="00D76531" w:rsidRDefault="00D76531" w:rsidP="00D76531">
      <w:pPr>
        <w:pStyle w:val="ListParagraph"/>
        <w:ind w:left="426"/>
        <w:rPr>
          <w:rFonts w:ascii="Calibri" w:hAnsi="Calibri" w:cstheme="minorHAnsi"/>
          <w:lang w:eastAsia="en-US"/>
        </w:rPr>
      </w:pPr>
      <w:r>
        <w:rPr>
          <w:rFonts w:ascii="Calibri" w:hAnsi="Calibri" w:cstheme="minorHAnsi"/>
          <w:lang w:eastAsia="en-US"/>
        </w:rPr>
        <w:t>There is the desire from planners to engage developers on this issue, to find a solution and craft a positive response to this challenge.</w:t>
      </w:r>
    </w:p>
    <w:p w14:paraId="3F1ADC99" w14:textId="77777777" w:rsidR="00D76531" w:rsidRDefault="00D76531" w:rsidP="00D76531">
      <w:pPr>
        <w:pStyle w:val="ListParagraph"/>
        <w:ind w:left="426"/>
        <w:rPr>
          <w:rFonts w:ascii="Calibri" w:hAnsi="Calibri" w:cstheme="minorHAnsi"/>
          <w:lang w:eastAsia="en-US"/>
        </w:rPr>
      </w:pPr>
      <w:r>
        <w:rPr>
          <w:rFonts w:ascii="Calibri" w:hAnsi="Calibri" w:cstheme="minorHAnsi"/>
          <w:lang w:eastAsia="en-US"/>
        </w:rPr>
        <w:t>The same issues are found in Kent and East Sussex.</w:t>
      </w:r>
    </w:p>
    <w:p w14:paraId="048DA27E" w14:textId="77777777" w:rsidR="00D76531" w:rsidRDefault="00D76531" w:rsidP="00D76531">
      <w:pPr>
        <w:pStyle w:val="ListParagraph"/>
        <w:ind w:left="426"/>
        <w:rPr>
          <w:rFonts w:ascii="Calibri" w:hAnsi="Calibri" w:cstheme="minorHAnsi"/>
          <w:lang w:eastAsia="en-US"/>
        </w:rPr>
      </w:pPr>
      <w:r>
        <w:rPr>
          <w:rFonts w:ascii="Calibri" w:hAnsi="Calibri" w:cstheme="minorHAnsi"/>
          <w:lang w:eastAsia="en-US"/>
        </w:rPr>
        <w:t>Action: Ensure this is a standing item on the agenda.</w:t>
      </w:r>
    </w:p>
    <w:p w14:paraId="489F6522" w14:textId="77777777" w:rsidR="00D76531" w:rsidRPr="00D76531" w:rsidRDefault="00D76531" w:rsidP="00D76531">
      <w:pPr>
        <w:pStyle w:val="ListParagraph"/>
        <w:ind w:left="426"/>
        <w:rPr>
          <w:rFonts w:ascii="Calibri" w:hAnsi="Calibri" w:cstheme="minorHAnsi"/>
          <w:lang w:eastAsia="en-US"/>
        </w:rPr>
      </w:pPr>
    </w:p>
    <w:p w14:paraId="25F7AD62" w14:textId="77777777" w:rsidR="00B0651C" w:rsidRDefault="00B0651C" w:rsidP="00DC4BE7">
      <w:pPr>
        <w:pStyle w:val="ListParagraph"/>
        <w:numPr>
          <w:ilvl w:val="0"/>
          <w:numId w:val="7"/>
        </w:numPr>
        <w:ind w:left="426" w:hanging="426"/>
        <w:rPr>
          <w:rFonts w:ascii="Calibri" w:hAnsi="Calibri" w:cstheme="minorHAnsi"/>
          <w:b/>
          <w:lang w:eastAsia="en-US"/>
        </w:rPr>
      </w:pPr>
      <w:r w:rsidRPr="00B0651C">
        <w:rPr>
          <w:rFonts w:ascii="Calibri" w:hAnsi="Calibri" w:cstheme="minorHAnsi"/>
          <w:b/>
          <w:lang w:eastAsia="en-US"/>
        </w:rPr>
        <w:lastRenderedPageBreak/>
        <w:t>Homes England Update</w:t>
      </w:r>
    </w:p>
    <w:p w14:paraId="29C34EE3" w14:textId="77777777" w:rsidR="005C7459" w:rsidRDefault="00AB26B5" w:rsidP="00D76531">
      <w:pPr>
        <w:pStyle w:val="ListParagraph"/>
        <w:ind w:left="426"/>
        <w:rPr>
          <w:rFonts w:ascii="Calibri" w:hAnsi="Calibri" w:cstheme="minorHAnsi"/>
          <w:lang w:eastAsia="en-US"/>
        </w:rPr>
      </w:pPr>
      <w:r>
        <w:rPr>
          <w:rFonts w:ascii="Calibri" w:hAnsi="Calibri" w:cstheme="minorHAnsi"/>
          <w:lang w:eastAsia="en-US"/>
        </w:rPr>
        <w:t>Hannah Wilson was put forward as the Homes England contact, but she sent her apologies.</w:t>
      </w:r>
    </w:p>
    <w:p w14:paraId="44B61C7A" w14:textId="55E63132" w:rsidR="00AB26B5" w:rsidRDefault="00AB26B5" w:rsidP="00D76531">
      <w:pPr>
        <w:pStyle w:val="ListParagraph"/>
        <w:ind w:left="426"/>
        <w:rPr>
          <w:rFonts w:ascii="Calibri" w:hAnsi="Calibri" w:cstheme="minorHAnsi"/>
          <w:lang w:eastAsia="en-US"/>
        </w:rPr>
      </w:pPr>
      <w:r>
        <w:rPr>
          <w:rFonts w:ascii="Calibri" w:hAnsi="Calibri" w:cstheme="minorHAnsi"/>
          <w:lang w:eastAsia="en-US"/>
        </w:rPr>
        <w:t xml:space="preserve">There were no new Homes England announcement, but Brian noted that social housing </w:t>
      </w:r>
      <w:r w:rsidR="008E2DF3">
        <w:rPr>
          <w:rFonts w:ascii="Calibri" w:hAnsi="Calibri" w:cstheme="minorHAnsi"/>
          <w:lang w:eastAsia="en-US"/>
        </w:rPr>
        <w:t>is now</w:t>
      </w:r>
      <w:r>
        <w:rPr>
          <w:rFonts w:ascii="Calibri" w:hAnsi="Calibri" w:cstheme="minorHAnsi"/>
          <w:lang w:eastAsia="en-US"/>
        </w:rPr>
        <w:t xml:space="preserve"> higher on the agenda.</w:t>
      </w:r>
    </w:p>
    <w:p w14:paraId="196F4F23" w14:textId="16E2FE0B" w:rsidR="00AB26B5" w:rsidRPr="00AB26B5" w:rsidRDefault="00AB26B5" w:rsidP="00D76531">
      <w:pPr>
        <w:pStyle w:val="ListParagraph"/>
        <w:ind w:left="426"/>
        <w:rPr>
          <w:rFonts w:ascii="Calibri" w:hAnsi="Calibri" w:cstheme="minorHAnsi"/>
          <w:lang w:eastAsia="en-US"/>
        </w:rPr>
      </w:pPr>
      <w:r>
        <w:rPr>
          <w:rFonts w:ascii="Calibri" w:hAnsi="Calibri" w:cstheme="minorHAnsi"/>
          <w:lang w:eastAsia="en-US"/>
        </w:rPr>
        <w:t xml:space="preserve">It was also noted that </w:t>
      </w:r>
      <w:r w:rsidR="008E2DF3">
        <w:rPr>
          <w:rFonts w:ascii="Calibri" w:hAnsi="Calibri" w:cstheme="minorHAnsi"/>
          <w:lang w:eastAsia="en-US"/>
        </w:rPr>
        <w:t xml:space="preserve">colleagues are exploring </w:t>
      </w:r>
      <w:r w:rsidR="006A358B">
        <w:rPr>
          <w:rFonts w:ascii="Calibri" w:hAnsi="Calibri" w:cstheme="minorHAnsi"/>
          <w:lang w:eastAsia="en-US"/>
        </w:rPr>
        <w:t>dialogue</w:t>
      </w:r>
      <w:r w:rsidR="008E2DF3">
        <w:rPr>
          <w:rFonts w:ascii="Calibri" w:hAnsi="Calibri" w:cstheme="minorHAnsi"/>
          <w:lang w:eastAsia="en-US"/>
        </w:rPr>
        <w:t xml:space="preserve"> with Homes England on </w:t>
      </w:r>
      <w:r>
        <w:rPr>
          <w:rFonts w:ascii="Calibri" w:hAnsi="Calibri" w:cstheme="minorHAnsi"/>
          <w:lang w:eastAsia="en-US"/>
        </w:rPr>
        <w:t xml:space="preserve">potential </w:t>
      </w:r>
      <w:r w:rsidR="008E2DF3">
        <w:rPr>
          <w:rFonts w:ascii="Calibri" w:hAnsi="Calibri" w:cstheme="minorHAnsi"/>
          <w:lang w:eastAsia="en-US"/>
        </w:rPr>
        <w:t xml:space="preserve">for greater </w:t>
      </w:r>
      <w:r>
        <w:rPr>
          <w:rFonts w:ascii="Calibri" w:hAnsi="Calibri" w:cstheme="minorHAnsi"/>
          <w:lang w:eastAsia="en-US"/>
        </w:rPr>
        <w:t>flexibility</w:t>
      </w:r>
      <w:r w:rsidR="008E2DF3">
        <w:rPr>
          <w:rFonts w:ascii="Calibri" w:hAnsi="Calibri" w:cstheme="minorHAnsi"/>
          <w:lang w:eastAsia="en-US"/>
        </w:rPr>
        <w:t xml:space="preserve"> on a case by case basis</w:t>
      </w:r>
      <w:r>
        <w:rPr>
          <w:rFonts w:ascii="Calibri" w:hAnsi="Calibri" w:cstheme="minorHAnsi"/>
          <w:lang w:eastAsia="en-US"/>
        </w:rPr>
        <w:t xml:space="preserve"> on </w:t>
      </w:r>
      <w:r w:rsidR="008E2DF3">
        <w:rPr>
          <w:rFonts w:ascii="Calibri" w:hAnsi="Calibri" w:cstheme="minorHAnsi"/>
          <w:lang w:eastAsia="en-US"/>
        </w:rPr>
        <w:t xml:space="preserve">deploying </w:t>
      </w:r>
      <w:r>
        <w:rPr>
          <w:rFonts w:ascii="Calibri" w:hAnsi="Calibri" w:cstheme="minorHAnsi"/>
          <w:lang w:eastAsia="en-US"/>
        </w:rPr>
        <w:t xml:space="preserve">grant for s106 developments </w:t>
      </w:r>
      <w:r w:rsidR="008E2DF3">
        <w:rPr>
          <w:rFonts w:ascii="Calibri" w:hAnsi="Calibri" w:cstheme="minorHAnsi"/>
          <w:lang w:eastAsia="en-US"/>
        </w:rPr>
        <w:t>to unlock delivery of stalled sites with marginal viability</w:t>
      </w:r>
      <w:r>
        <w:rPr>
          <w:rFonts w:ascii="Calibri" w:hAnsi="Calibri" w:cstheme="minorHAnsi"/>
          <w:lang w:eastAsia="en-US"/>
        </w:rPr>
        <w:t>.</w:t>
      </w:r>
    </w:p>
    <w:p w14:paraId="5E3BAAE2" w14:textId="77777777" w:rsidR="00D76531" w:rsidRPr="005C7459" w:rsidRDefault="00D76531" w:rsidP="005C7459">
      <w:pPr>
        <w:pStyle w:val="ListParagraph"/>
        <w:rPr>
          <w:rFonts w:ascii="Calibri" w:hAnsi="Calibri" w:cstheme="minorHAnsi"/>
          <w:b/>
          <w:lang w:eastAsia="en-US"/>
        </w:rPr>
      </w:pPr>
    </w:p>
    <w:p w14:paraId="321790A5" w14:textId="77777777" w:rsidR="005C7459" w:rsidRPr="00B0651C" w:rsidRDefault="005C7459" w:rsidP="00DC4BE7">
      <w:pPr>
        <w:pStyle w:val="ListParagraph"/>
        <w:numPr>
          <w:ilvl w:val="0"/>
          <w:numId w:val="7"/>
        </w:numPr>
        <w:ind w:left="426" w:hanging="426"/>
        <w:rPr>
          <w:rFonts w:ascii="Calibri" w:hAnsi="Calibri" w:cstheme="minorHAnsi"/>
          <w:b/>
          <w:lang w:eastAsia="en-US"/>
        </w:rPr>
      </w:pPr>
      <w:r>
        <w:rPr>
          <w:rFonts w:ascii="Calibri" w:hAnsi="Calibri" w:cstheme="minorHAnsi"/>
          <w:b/>
          <w:lang w:eastAsia="en-US"/>
        </w:rPr>
        <w:t>Estate Management Changes</w:t>
      </w:r>
    </w:p>
    <w:p w14:paraId="4D14DD09" w14:textId="77777777" w:rsidR="00B0651C" w:rsidRDefault="00AB26B5" w:rsidP="00AB26B5">
      <w:pPr>
        <w:pStyle w:val="ListParagraph"/>
        <w:ind w:left="426"/>
        <w:rPr>
          <w:rFonts w:ascii="Calibri" w:hAnsi="Calibri" w:cstheme="minorHAnsi"/>
          <w:lang w:eastAsia="en-US"/>
        </w:rPr>
      </w:pPr>
      <w:r>
        <w:rPr>
          <w:rFonts w:ascii="Calibri" w:hAnsi="Calibri" w:cstheme="minorHAnsi"/>
          <w:lang w:eastAsia="en-US"/>
        </w:rPr>
        <w:t>Action: Ian Piper to put forward the Ebbsfleet estate management model as an example.</w:t>
      </w:r>
    </w:p>
    <w:p w14:paraId="34708CF8" w14:textId="77777777" w:rsidR="00AB26B5" w:rsidRPr="00AB26B5" w:rsidRDefault="00AB26B5" w:rsidP="00AB26B5">
      <w:pPr>
        <w:pStyle w:val="ListParagraph"/>
        <w:ind w:left="426"/>
        <w:rPr>
          <w:rFonts w:ascii="Calibri" w:hAnsi="Calibri" w:cstheme="minorHAnsi"/>
          <w:lang w:eastAsia="en-US"/>
        </w:rPr>
      </w:pPr>
    </w:p>
    <w:p w14:paraId="5CDCD2BE" w14:textId="77777777" w:rsidR="00B0651C" w:rsidRPr="00B0651C" w:rsidRDefault="00B0651C" w:rsidP="00B0651C">
      <w:pPr>
        <w:pStyle w:val="ListParagraph"/>
        <w:numPr>
          <w:ilvl w:val="0"/>
          <w:numId w:val="7"/>
        </w:numPr>
        <w:ind w:left="426" w:hanging="426"/>
        <w:rPr>
          <w:rFonts w:ascii="Calibri" w:hAnsi="Calibri" w:cstheme="minorHAnsi"/>
          <w:b/>
          <w:lang w:eastAsia="en-US"/>
        </w:rPr>
      </w:pPr>
      <w:r w:rsidRPr="00B0651C">
        <w:rPr>
          <w:rFonts w:ascii="Calibri" w:hAnsi="Calibri" w:cstheme="minorHAnsi"/>
          <w:b/>
          <w:lang w:eastAsia="en-US"/>
        </w:rPr>
        <w:t>Open forum on Developers Issues</w:t>
      </w:r>
    </w:p>
    <w:p w14:paraId="1E8DBC43" w14:textId="77777777" w:rsidR="00B0651C" w:rsidRDefault="00AB26B5" w:rsidP="00AB26B5">
      <w:pPr>
        <w:pStyle w:val="ListParagraph"/>
        <w:ind w:left="426"/>
        <w:rPr>
          <w:rFonts w:ascii="Calibri" w:hAnsi="Calibri" w:cstheme="minorHAnsi"/>
          <w:lang w:eastAsia="en-US"/>
        </w:rPr>
      </w:pPr>
      <w:r>
        <w:rPr>
          <w:rFonts w:ascii="Calibri" w:hAnsi="Calibri" w:cstheme="minorHAnsi"/>
          <w:lang w:eastAsia="en-US"/>
        </w:rPr>
        <w:t>The note below was from Richard Bayley on the North Essex Garden Communities:</w:t>
      </w:r>
    </w:p>
    <w:p w14:paraId="3E7C05C5" w14:textId="77777777" w:rsidR="00AB26B5" w:rsidRPr="00AB26B5" w:rsidRDefault="00AB26B5" w:rsidP="00AB26B5">
      <w:pPr>
        <w:pStyle w:val="gmail-m720922731898480941msolistparagraph"/>
        <w:numPr>
          <w:ilvl w:val="0"/>
          <w:numId w:val="9"/>
        </w:numPr>
        <w:rPr>
          <w:i/>
          <w:color w:val="222222"/>
          <w:sz w:val="24"/>
          <w:szCs w:val="24"/>
        </w:rPr>
      </w:pPr>
      <w:r w:rsidRPr="00AB26B5">
        <w:rPr>
          <w:i/>
          <w:color w:val="222222"/>
          <w:sz w:val="24"/>
          <w:szCs w:val="24"/>
        </w:rPr>
        <w:t>Construction skills: 9 Garden Community projects, Stansted expansion, Sizewell &amp; Bradwell power stations and Lower Thames Crossing project means Government and SELEP will need to step up to the plate to support the serious amount of infrastructure spend in the area in the coming decades (more than other regions). I will do my bit in terms of liaising with the other Projects and we need to work with Government and SELEP to see how they can help support in material terms;</w:t>
      </w:r>
    </w:p>
    <w:p w14:paraId="36F62F95" w14:textId="77777777" w:rsidR="00AB26B5" w:rsidRPr="00AB26B5" w:rsidRDefault="00AB26B5" w:rsidP="00AB26B5">
      <w:pPr>
        <w:pStyle w:val="gmail-m720922731898480941msolistparagraph"/>
        <w:numPr>
          <w:ilvl w:val="0"/>
          <w:numId w:val="9"/>
        </w:numPr>
        <w:rPr>
          <w:i/>
          <w:color w:val="222222"/>
          <w:sz w:val="24"/>
          <w:szCs w:val="24"/>
        </w:rPr>
      </w:pPr>
      <w:r w:rsidRPr="00AB26B5">
        <w:rPr>
          <w:i/>
          <w:color w:val="222222"/>
          <w:sz w:val="24"/>
          <w:szCs w:val="24"/>
        </w:rPr>
        <w:t>Inward Investment: North Essex is seriously lagging behind in economic metrics compared to its comparator group around the Greater South East. Garden Communities provide a great opportunity to attract national and international businesses to locate to the area and in so doing leverage infrastructure investment.</w:t>
      </w:r>
    </w:p>
    <w:p w14:paraId="1D8C38E1" w14:textId="77777777" w:rsidR="00AB26B5" w:rsidRPr="00AB26B5" w:rsidRDefault="00AB26B5" w:rsidP="00AB26B5">
      <w:pPr>
        <w:pStyle w:val="ListParagraph"/>
        <w:ind w:left="426"/>
        <w:rPr>
          <w:rFonts w:ascii="Calibri" w:hAnsi="Calibri" w:cstheme="minorHAnsi"/>
          <w:lang w:eastAsia="en-US"/>
        </w:rPr>
      </w:pPr>
    </w:p>
    <w:p w14:paraId="276EC9BC" w14:textId="77777777" w:rsidR="00B0651C" w:rsidRPr="00B0651C" w:rsidRDefault="00B0651C" w:rsidP="00B0651C">
      <w:pPr>
        <w:pStyle w:val="ListParagraph"/>
        <w:numPr>
          <w:ilvl w:val="0"/>
          <w:numId w:val="7"/>
        </w:numPr>
        <w:ind w:left="426" w:hanging="426"/>
        <w:rPr>
          <w:rFonts w:ascii="Calibri" w:hAnsi="Calibri" w:cstheme="minorHAnsi"/>
          <w:b/>
          <w:lang w:eastAsia="en-US"/>
        </w:rPr>
      </w:pPr>
      <w:r w:rsidRPr="00B0651C">
        <w:rPr>
          <w:rFonts w:ascii="Calibri" w:hAnsi="Calibri" w:cstheme="minorHAnsi"/>
          <w:b/>
          <w:lang w:eastAsia="en-US"/>
        </w:rPr>
        <w:t>Any other business</w:t>
      </w:r>
    </w:p>
    <w:p w14:paraId="603DFB66" w14:textId="77777777" w:rsidR="00F601E3" w:rsidRPr="0060452F" w:rsidRDefault="00F601E3" w:rsidP="00AE15A3">
      <w:pPr>
        <w:rPr>
          <w:rFonts w:ascii="Calibri" w:hAnsi="Calibri"/>
        </w:rPr>
      </w:pPr>
    </w:p>
    <w:p w14:paraId="44E26A8C" w14:textId="77777777" w:rsidR="00F601E3" w:rsidRDefault="00AB26B5" w:rsidP="00AB26B5">
      <w:pPr>
        <w:ind w:left="426"/>
        <w:rPr>
          <w:rFonts w:ascii="Calibri" w:hAnsi="Calibri"/>
        </w:rPr>
      </w:pPr>
      <w:r>
        <w:rPr>
          <w:rFonts w:ascii="Calibri" w:hAnsi="Calibri"/>
        </w:rPr>
        <w:t>There was no additional business. The group were thanked for attending.</w:t>
      </w:r>
    </w:p>
    <w:p w14:paraId="3D1E4551" w14:textId="77777777" w:rsidR="00AB26B5" w:rsidRDefault="00AB26B5" w:rsidP="00AB26B5">
      <w:pPr>
        <w:ind w:left="426"/>
        <w:rPr>
          <w:rFonts w:ascii="Calibri" w:hAnsi="Calibri"/>
        </w:rPr>
      </w:pPr>
    </w:p>
    <w:p w14:paraId="4D5600B4" w14:textId="77777777" w:rsidR="00AB26B5" w:rsidRPr="0060452F" w:rsidRDefault="00AB26B5" w:rsidP="00AB26B5">
      <w:pPr>
        <w:ind w:left="426"/>
        <w:rPr>
          <w:rFonts w:ascii="Calibri" w:hAnsi="Calibri"/>
        </w:rPr>
      </w:pPr>
      <w:r>
        <w:rPr>
          <w:rFonts w:ascii="Calibri" w:hAnsi="Calibri"/>
        </w:rPr>
        <w:t>Meeting closed.</w:t>
      </w:r>
    </w:p>
    <w:p w14:paraId="7765CFC8" w14:textId="77777777" w:rsidR="00F601E3" w:rsidRPr="0060452F" w:rsidRDefault="00F601E3" w:rsidP="00AE15A3">
      <w:pPr>
        <w:rPr>
          <w:rFonts w:ascii="Calibri" w:hAnsi="Calibri"/>
        </w:rPr>
      </w:pPr>
    </w:p>
    <w:p w14:paraId="17E1160F" w14:textId="77777777" w:rsidR="00F601E3" w:rsidRPr="0060452F" w:rsidRDefault="00F601E3" w:rsidP="00AE15A3">
      <w:pPr>
        <w:rPr>
          <w:rFonts w:ascii="Calibri" w:hAnsi="Calibri"/>
        </w:rPr>
      </w:pPr>
    </w:p>
    <w:p w14:paraId="3117EE3B" w14:textId="77777777" w:rsidR="00F601E3" w:rsidRPr="0060452F" w:rsidRDefault="00F601E3" w:rsidP="00AE15A3">
      <w:pPr>
        <w:rPr>
          <w:rFonts w:ascii="Calibri" w:hAnsi="Calibri"/>
        </w:rPr>
      </w:pPr>
    </w:p>
    <w:p w14:paraId="7E1B0A6C" w14:textId="77777777" w:rsidR="00F601E3" w:rsidRPr="0060452F" w:rsidRDefault="00F601E3" w:rsidP="00AE15A3">
      <w:pPr>
        <w:rPr>
          <w:rFonts w:ascii="Calibri" w:hAnsi="Calibri"/>
          <w:sz w:val="28"/>
        </w:rPr>
      </w:pPr>
    </w:p>
    <w:p w14:paraId="6E6BCBE4" w14:textId="77777777" w:rsidR="00E7637F" w:rsidRDefault="00E7637F">
      <w:pPr>
        <w:spacing w:after="120" w:line="276" w:lineRule="auto"/>
        <w:rPr>
          <w:rFonts w:ascii="Calibri" w:hAnsi="Calibri" w:cstheme="minorHAnsi"/>
          <w:color w:val="9C9FAE" w:themeColor="accent4"/>
        </w:rPr>
      </w:pPr>
      <w:r>
        <w:rPr>
          <w:rFonts w:ascii="Calibri" w:hAnsi="Calibri" w:cstheme="minorHAnsi"/>
          <w:color w:val="9C9FAE" w:themeColor="accent4"/>
        </w:rPr>
        <w:br w:type="page"/>
      </w:r>
    </w:p>
    <w:p w14:paraId="3879D101" w14:textId="77777777" w:rsidR="00E7637F" w:rsidRDefault="00E7637F" w:rsidP="00F601E3">
      <w:pPr>
        <w:rPr>
          <w:rFonts w:ascii="Calibri" w:hAnsi="Calibri" w:cstheme="minorHAnsi"/>
          <w:b/>
          <w:color w:val="9C9FAE" w:themeColor="accent4"/>
        </w:rPr>
      </w:pPr>
    </w:p>
    <w:p w14:paraId="3453F1D9" w14:textId="77777777" w:rsidR="00E7637F" w:rsidRDefault="00E7637F" w:rsidP="00F601E3">
      <w:pPr>
        <w:rPr>
          <w:rFonts w:ascii="Calibri" w:hAnsi="Calibri" w:cstheme="minorHAnsi"/>
          <w:b/>
        </w:rPr>
      </w:pPr>
      <w:r>
        <w:rPr>
          <w:rFonts w:ascii="Calibri" w:hAnsi="Calibri" w:cstheme="minorHAnsi"/>
          <w:b/>
        </w:rPr>
        <w:t>Actions:</w:t>
      </w:r>
    </w:p>
    <w:p w14:paraId="1371ED8C" w14:textId="77777777" w:rsidR="00E7637F" w:rsidRDefault="00E7637F" w:rsidP="00F601E3">
      <w:pPr>
        <w:rPr>
          <w:rFonts w:ascii="Calibri" w:hAnsi="Calibri" w:cstheme="minorHAnsi"/>
          <w:b/>
        </w:rPr>
      </w:pPr>
    </w:p>
    <w:p w14:paraId="14B2D3ED" w14:textId="77777777" w:rsidR="00753B2E" w:rsidRDefault="00753B2E" w:rsidP="00753B2E">
      <w:pPr>
        <w:pStyle w:val="ListParagraph"/>
        <w:numPr>
          <w:ilvl w:val="0"/>
          <w:numId w:val="8"/>
        </w:numPr>
        <w:rPr>
          <w:rFonts w:ascii="Calibri" w:hAnsi="Calibri" w:cstheme="minorHAnsi"/>
          <w:lang w:eastAsia="en-US"/>
        </w:rPr>
      </w:pPr>
      <w:r>
        <w:rPr>
          <w:rFonts w:ascii="Calibri" w:hAnsi="Calibri" w:cstheme="minorHAnsi"/>
          <w:lang w:eastAsia="en-US"/>
        </w:rPr>
        <w:t xml:space="preserve">Make the Local Industrial Strategy a standing item on the agenda moving forward. </w:t>
      </w:r>
      <w:r w:rsidRPr="00753B2E">
        <w:rPr>
          <w:rFonts w:ascii="Calibri" w:hAnsi="Calibri" w:cstheme="minorHAnsi"/>
          <w:b/>
          <w:lang w:eastAsia="en-US"/>
        </w:rPr>
        <w:t>(BH)</w:t>
      </w:r>
    </w:p>
    <w:p w14:paraId="2B78EA30" w14:textId="77777777" w:rsidR="00753B2E" w:rsidRDefault="00753B2E" w:rsidP="00753B2E">
      <w:pPr>
        <w:pStyle w:val="ListParagraph"/>
        <w:numPr>
          <w:ilvl w:val="0"/>
          <w:numId w:val="8"/>
        </w:numPr>
        <w:rPr>
          <w:rFonts w:ascii="Calibri" w:hAnsi="Calibri" w:cstheme="minorHAnsi"/>
          <w:lang w:eastAsia="en-US"/>
        </w:rPr>
      </w:pPr>
      <w:r>
        <w:rPr>
          <w:rFonts w:ascii="Calibri" w:hAnsi="Calibri" w:cstheme="minorHAnsi"/>
          <w:lang w:eastAsia="en-US"/>
        </w:rPr>
        <w:t xml:space="preserve">The action to evaluate the impact for Enterprise Zones (EZs) has not progressed, but there is idea at SELEP-level to join these up more moving forward and potentially create a group to discuss shared working across EZs. </w:t>
      </w:r>
      <w:r w:rsidRPr="00753B2E">
        <w:rPr>
          <w:rFonts w:ascii="Calibri" w:hAnsi="Calibri" w:cstheme="minorHAnsi"/>
          <w:b/>
          <w:lang w:eastAsia="en-US"/>
        </w:rPr>
        <w:t>(BH, AR)</w:t>
      </w:r>
    </w:p>
    <w:p w14:paraId="37F66A45" w14:textId="49BE6634" w:rsidR="001E33BC" w:rsidRDefault="00753B2E" w:rsidP="00753B2E">
      <w:pPr>
        <w:pStyle w:val="ListParagraph"/>
        <w:numPr>
          <w:ilvl w:val="0"/>
          <w:numId w:val="8"/>
        </w:numPr>
        <w:rPr>
          <w:rFonts w:ascii="Calibri" w:hAnsi="Calibri" w:cstheme="minorHAnsi"/>
          <w:lang w:eastAsia="en-US"/>
        </w:rPr>
      </w:pPr>
      <w:r>
        <w:rPr>
          <w:rFonts w:ascii="Calibri" w:hAnsi="Calibri" w:cstheme="minorHAnsi"/>
          <w:lang w:eastAsia="en-US"/>
        </w:rPr>
        <w:t xml:space="preserve">The Ashford Council example will be added to the agenda of the next HDG meeting. </w:t>
      </w:r>
      <w:r w:rsidRPr="00753B2E">
        <w:rPr>
          <w:rFonts w:ascii="Calibri" w:hAnsi="Calibri" w:cstheme="minorHAnsi"/>
          <w:b/>
          <w:lang w:eastAsia="en-US"/>
        </w:rPr>
        <w:t>(BH)</w:t>
      </w:r>
    </w:p>
    <w:p w14:paraId="675CF258" w14:textId="75E145CC" w:rsidR="00753B2E" w:rsidRPr="006A358B" w:rsidRDefault="00753B2E" w:rsidP="001E33BC">
      <w:pPr>
        <w:pStyle w:val="ListParagraph"/>
        <w:numPr>
          <w:ilvl w:val="0"/>
          <w:numId w:val="8"/>
        </w:numPr>
        <w:rPr>
          <w:rFonts w:ascii="Calibri" w:hAnsi="Calibri" w:cstheme="minorHAnsi"/>
          <w:lang w:eastAsia="en-US"/>
        </w:rPr>
      </w:pPr>
      <w:r w:rsidRPr="006A358B">
        <w:rPr>
          <w:rFonts w:ascii="Calibri" w:hAnsi="Calibri" w:cstheme="minorHAnsi"/>
          <w:lang w:eastAsia="en-US"/>
        </w:rPr>
        <w:t>Schedule a one item meeting on the LIS for HDG members between now and September</w:t>
      </w:r>
      <w:r w:rsidR="001E33BC" w:rsidRPr="006A358B">
        <w:rPr>
          <w:rFonts w:ascii="Calibri" w:hAnsi="Calibri" w:cstheme="minorHAnsi"/>
          <w:lang w:eastAsia="en-US"/>
        </w:rPr>
        <w:t xml:space="preserve"> if required to effectively contribute to the LIS work stream</w:t>
      </w:r>
      <w:r w:rsidRPr="006A358B">
        <w:rPr>
          <w:rFonts w:ascii="Calibri" w:hAnsi="Calibri" w:cstheme="minorHAnsi"/>
          <w:lang w:eastAsia="en-US"/>
        </w:rPr>
        <w:t xml:space="preserve">. </w:t>
      </w:r>
      <w:r w:rsidRPr="006A358B">
        <w:rPr>
          <w:rFonts w:ascii="Calibri" w:hAnsi="Calibri" w:cstheme="minorHAnsi"/>
          <w:b/>
          <w:lang w:eastAsia="en-US"/>
        </w:rPr>
        <w:t>(BH, AR)</w:t>
      </w:r>
    </w:p>
    <w:p w14:paraId="73C9FBE6" w14:textId="77777777" w:rsidR="00753B2E" w:rsidRPr="00753B2E" w:rsidRDefault="00753B2E" w:rsidP="00753B2E">
      <w:pPr>
        <w:pStyle w:val="ListParagraph"/>
        <w:numPr>
          <w:ilvl w:val="0"/>
          <w:numId w:val="8"/>
        </w:numPr>
        <w:rPr>
          <w:rFonts w:ascii="Calibri" w:hAnsi="Calibri" w:cstheme="minorHAnsi"/>
          <w:lang w:eastAsia="en-US"/>
        </w:rPr>
      </w:pPr>
      <w:r w:rsidRPr="00753B2E">
        <w:rPr>
          <w:rFonts w:ascii="Calibri" w:hAnsi="Calibri" w:cstheme="minorHAnsi"/>
          <w:lang w:eastAsia="en-US"/>
        </w:rPr>
        <w:t>Schedule a discussion between Helen &amp; Sharon at SELEP (who are leading on the LIS development) and the Ebbsfleet and North Essex Garden Communities project leads.</w:t>
      </w:r>
      <w:r>
        <w:rPr>
          <w:rFonts w:ascii="Calibri" w:hAnsi="Calibri" w:cstheme="minorHAnsi"/>
          <w:lang w:eastAsia="en-US"/>
        </w:rPr>
        <w:t xml:space="preserve"> </w:t>
      </w:r>
      <w:r w:rsidRPr="00753B2E">
        <w:rPr>
          <w:rFonts w:ascii="Calibri" w:hAnsi="Calibri" w:cstheme="minorHAnsi"/>
          <w:b/>
          <w:lang w:eastAsia="en-US"/>
        </w:rPr>
        <w:t>(AR)</w:t>
      </w:r>
    </w:p>
    <w:p w14:paraId="26D18FE8" w14:textId="77777777" w:rsidR="00753B2E" w:rsidRDefault="00753B2E" w:rsidP="00753B2E">
      <w:pPr>
        <w:pStyle w:val="ListParagraph"/>
        <w:numPr>
          <w:ilvl w:val="0"/>
          <w:numId w:val="8"/>
        </w:numPr>
        <w:rPr>
          <w:rFonts w:ascii="Calibri" w:hAnsi="Calibri" w:cstheme="minorHAnsi"/>
          <w:lang w:eastAsia="en-US"/>
        </w:rPr>
      </w:pPr>
      <w:r>
        <w:rPr>
          <w:rFonts w:ascii="Calibri" w:hAnsi="Calibri" w:cstheme="minorHAnsi"/>
          <w:lang w:eastAsia="en-US"/>
        </w:rPr>
        <w:t xml:space="preserve">Facilitate a meeting on this with the key contacts connected to Thames Estuary 2100 where there is a shared opportunity. </w:t>
      </w:r>
      <w:r w:rsidRPr="00753B2E">
        <w:rPr>
          <w:rFonts w:ascii="Calibri" w:hAnsi="Calibri" w:cstheme="minorHAnsi"/>
          <w:b/>
          <w:lang w:eastAsia="en-US"/>
        </w:rPr>
        <w:t>(BH)</w:t>
      </w:r>
    </w:p>
    <w:p w14:paraId="508A79BE" w14:textId="77777777" w:rsidR="00753B2E" w:rsidRDefault="00753B2E" w:rsidP="00753B2E">
      <w:pPr>
        <w:pStyle w:val="ListParagraph"/>
        <w:numPr>
          <w:ilvl w:val="0"/>
          <w:numId w:val="8"/>
        </w:numPr>
        <w:rPr>
          <w:rFonts w:ascii="Calibri" w:hAnsi="Calibri" w:cstheme="minorHAnsi"/>
          <w:lang w:eastAsia="en-US"/>
        </w:rPr>
      </w:pPr>
      <w:r>
        <w:rPr>
          <w:rFonts w:ascii="Calibri" w:hAnsi="Calibri" w:cstheme="minorHAnsi"/>
          <w:lang w:eastAsia="en-US"/>
        </w:rPr>
        <w:t xml:space="preserve">Ian Piper to put forward the Ebbsfleet estate management model as an example. </w:t>
      </w:r>
      <w:r w:rsidRPr="00753B2E">
        <w:rPr>
          <w:rFonts w:ascii="Calibri" w:hAnsi="Calibri" w:cstheme="minorHAnsi"/>
          <w:b/>
          <w:lang w:eastAsia="en-US"/>
        </w:rPr>
        <w:t>(Ian Piper)</w:t>
      </w:r>
    </w:p>
    <w:p w14:paraId="6B6D4C48" w14:textId="77777777" w:rsidR="00753B2E" w:rsidRPr="00753B2E" w:rsidRDefault="00753B2E" w:rsidP="00753B2E">
      <w:pPr>
        <w:ind w:left="426"/>
        <w:rPr>
          <w:rFonts w:ascii="Calibri" w:hAnsi="Calibri" w:cstheme="minorHAnsi"/>
          <w:lang w:eastAsia="en-US"/>
        </w:rPr>
      </w:pPr>
    </w:p>
    <w:p w14:paraId="5B145353" w14:textId="77777777" w:rsidR="00753B2E" w:rsidRDefault="00753B2E" w:rsidP="00753B2E">
      <w:pPr>
        <w:pStyle w:val="ListParagraph"/>
        <w:ind w:left="786"/>
        <w:rPr>
          <w:rFonts w:ascii="Calibri" w:hAnsi="Calibri" w:cstheme="minorHAnsi"/>
          <w:lang w:eastAsia="en-US"/>
        </w:rPr>
      </w:pPr>
    </w:p>
    <w:p w14:paraId="35CD8A05" w14:textId="77777777" w:rsidR="00E7637F" w:rsidRPr="00E7637F" w:rsidRDefault="00E7637F" w:rsidP="00F601E3">
      <w:pPr>
        <w:rPr>
          <w:rFonts w:ascii="Calibri" w:hAnsi="Calibri" w:cstheme="minorHAnsi"/>
        </w:rPr>
      </w:pPr>
    </w:p>
    <w:sectPr w:rsidR="00E7637F" w:rsidRPr="00E7637F" w:rsidSect="00F601E3">
      <w:headerReference w:type="default" r:id="rId8"/>
      <w:footerReference w:type="default" r:id="rId9"/>
      <w:pgSz w:w="11906" w:h="16838"/>
      <w:pgMar w:top="720" w:right="720" w:bottom="720" w:left="720"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F5A7F" w14:textId="77777777" w:rsidR="00E13DB6" w:rsidRDefault="00E13DB6" w:rsidP="004B2E64">
      <w:r>
        <w:separator/>
      </w:r>
    </w:p>
  </w:endnote>
  <w:endnote w:type="continuationSeparator" w:id="0">
    <w:p w14:paraId="58CA4C00" w14:textId="77777777" w:rsidR="00E13DB6" w:rsidRDefault="00E13DB6" w:rsidP="004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157977"/>
      <w:docPartObj>
        <w:docPartGallery w:val="Page Numbers (Bottom of Page)"/>
        <w:docPartUnique/>
      </w:docPartObj>
    </w:sdtPr>
    <w:sdtEndPr>
      <w:rPr>
        <w:noProof/>
      </w:rPr>
    </w:sdtEndPr>
    <w:sdtContent>
      <w:p w14:paraId="47A38B1D" w14:textId="77777777" w:rsidR="006D167E" w:rsidRDefault="006D16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1CB8F1" w14:textId="77777777" w:rsidR="00F601E3" w:rsidRDefault="00F60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2DAB" w14:textId="77777777" w:rsidR="00E13DB6" w:rsidRDefault="00E13DB6" w:rsidP="004B2E64">
      <w:r>
        <w:separator/>
      </w:r>
    </w:p>
  </w:footnote>
  <w:footnote w:type="continuationSeparator" w:id="0">
    <w:p w14:paraId="64165635" w14:textId="77777777" w:rsidR="00E13DB6" w:rsidRDefault="00E13DB6" w:rsidP="004B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177C" w14:textId="77777777" w:rsidR="004B2E64" w:rsidRPr="00E46947" w:rsidRDefault="004B2E64" w:rsidP="009A220F">
    <w:pPr>
      <w:pStyle w:val="NoSpacing"/>
      <w:framePr w:w="9886" w:h="1411" w:hRule="exact" w:wrap="around" w:x="1561" w:y="511"/>
    </w:pPr>
  </w:p>
  <w:p w14:paraId="3DF5DD11" w14:textId="77777777" w:rsidR="004B2E64" w:rsidRDefault="004B2E64">
    <w:pPr>
      <w:pStyle w:val="Header"/>
    </w:pPr>
    <w:r>
      <w:rPr>
        <w:noProof/>
      </w:rPr>
      <w:drawing>
        <wp:anchor distT="0" distB="0" distL="114300" distR="114300" simplePos="0" relativeHeight="251658240" behindDoc="0" locked="0" layoutInCell="1" allowOverlap="1" wp14:anchorId="488B56F4" wp14:editId="2493B66B">
          <wp:simplePos x="0" y="0"/>
          <wp:positionH relativeFrom="margin">
            <wp:posOffset>-276225</wp:posOffset>
          </wp:positionH>
          <wp:positionV relativeFrom="paragraph">
            <wp:posOffset>-431165</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2A04"/>
    <w:multiLevelType w:val="hybridMultilevel"/>
    <w:tmpl w:val="B1F6DB58"/>
    <w:lvl w:ilvl="0" w:tplc="F460C644">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57A6AB7"/>
    <w:multiLevelType w:val="multilevel"/>
    <w:tmpl w:val="8D543232"/>
    <w:lvl w:ilvl="0">
      <w:start w:val="1"/>
      <w:numFmt w:val="decimal"/>
      <w:lvlText w:val="%1."/>
      <w:lvlJc w:val="left"/>
      <w:pPr>
        <w:ind w:left="1146" w:hanging="360"/>
      </w:pPr>
      <w:rPr>
        <w:rFonts w:hint="default"/>
        <w:b/>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3"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5188D"/>
    <w:multiLevelType w:val="multilevel"/>
    <w:tmpl w:val="1AC42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E6A05E9"/>
    <w:multiLevelType w:val="multilevel"/>
    <w:tmpl w:val="CCEAC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8"/>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0"/>
    <w:rsid w:val="00007B2F"/>
    <w:rsid w:val="00043EBB"/>
    <w:rsid w:val="00051177"/>
    <w:rsid w:val="000D18FB"/>
    <w:rsid w:val="000D377D"/>
    <w:rsid w:val="00105793"/>
    <w:rsid w:val="00127BEF"/>
    <w:rsid w:val="00174EFF"/>
    <w:rsid w:val="00194592"/>
    <w:rsid w:val="001B6580"/>
    <w:rsid w:val="001D25BB"/>
    <w:rsid w:val="001E33BC"/>
    <w:rsid w:val="00204A8F"/>
    <w:rsid w:val="0025166F"/>
    <w:rsid w:val="00274901"/>
    <w:rsid w:val="002E46EC"/>
    <w:rsid w:val="003002DB"/>
    <w:rsid w:val="003279EB"/>
    <w:rsid w:val="00335F09"/>
    <w:rsid w:val="00336730"/>
    <w:rsid w:val="00371CBB"/>
    <w:rsid w:val="003942EA"/>
    <w:rsid w:val="00401F60"/>
    <w:rsid w:val="004B2E64"/>
    <w:rsid w:val="004F6A51"/>
    <w:rsid w:val="00511099"/>
    <w:rsid w:val="00575B0B"/>
    <w:rsid w:val="005A5305"/>
    <w:rsid w:val="005A70B9"/>
    <w:rsid w:val="005C7459"/>
    <w:rsid w:val="005E38D7"/>
    <w:rsid w:val="0060452F"/>
    <w:rsid w:val="006A358B"/>
    <w:rsid w:val="006D137B"/>
    <w:rsid w:val="006D167E"/>
    <w:rsid w:val="006F5136"/>
    <w:rsid w:val="00717036"/>
    <w:rsid w:val="007225A6"/>
    <w:rsid w:val="0072444D"/>
    <w:rsid w:val="00753B2E"/>
    <w:rsid w:val="008268C0"/>
    <w:rsid w:val="00887002"/>
    <w:rsid w:val="008B31E5"/>
    <w:rsid w:val="008B53B8"/>
    <w:rsid w:val="008E2DF3"/>
    <w:rsid w:val="009A0534"/>
    <w:rsid w:val="009A220F"/>
    <w:rsid w:val="009B7F6A"/>
    <w:rsid w:val="009C125B"/>
    <w:rsid w:val="009D4A76"/>
    <w:rsid w:val="00A00A3E"/>
    <w:rsid w:val="00A05560"/>
    <w:rsid w:val="00A57EBE"/>
    <w:rsid w:val="00AB26B5"/>
    <w:rsid w:val="00AE0A5A"/>
    <w:rsid w:val="00AE15A3"/>
    <w:rsid w:val="00B0651C"/>
    <w:rsid w:val="00B57037"/>
    <w:rsid w:val="00BC6AD2"/>
    <w:rsid w:val="00C0180C"/>
    <w:rsid w:val="00C2183D"/>
    <w:rsid w:val="00C71D19"/>
    <w:rsid w:val="00C85AB2"/>
    <w:rsid w:val="00C865C0"/>
    <w:rsid w:val="00D7256F"/>
    <w:rsid w:val="00D76531"/>
    <w:rsid w:val="00DC1B5D"/>
    <w:rsid w:val="00DC4BE7"/>
    <w:rsid w:val="00E00EB6"/>
    <w:rsid w:val="00E10E0A"/>
    <w:rsid w:val="00E10E7D"/>
    <w:rsid w:val="00E13DB6"/>
    <w:rsid w:val="00E41C3D"/>
    <w:rsid w:val="00E46947"/>
    <w:rsid w:val="00E7637F"/>
    <w:rsid w:val="00EA057B"/>
    <w:rsid w:val="00EE1FA2"/>
    <w:rsid w:val="00F409B0"/>
    <w:rsid w:val="00F601E3"/>
    <w:rsid w:val="00F80104"/>
    <w:rsid w:val="00FF04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4941C"/>
  <w15:docId w15:val="{F9364DF6-F085-46DF-A8D3-431446B1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3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paragraph" w:customStyle="1" w:styleId="gmail-m720922731898480941msolistparagraph">
    <w:name w:val="gmail-m_720922731898480941msolistparagraph"/>
    <w:basedOn w:val="Normal"/>
    <w:rsid w:val="00AB26B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67858">
      <w:bodyDiv w:val="1"/>
      <w:marLeft w:val="0"/>
      <w:marRight w:val="0"/>
      <w:marTop w:val="0"/>
      <w:marBottom w:val="0"/>
      <w:divBdr>
        <w:top w:val="none" w:sz="0" w:space="0" w:color="auto"/>
        <w:left w:val="none" w:sz="0" w:space="0" w:color="auto"/>
        <w:bottom w:val="none" w:sz="0" w:space="0" w:color="auto"/>
        <w:right w:val="none" w:sz="0" w:space="0" w:color="auto"/>
      </w:divBdr>
    </w:div>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Props1.xml><?xml version="1.0" encoding="utf-8"?>
<ds:datastoreItem xmlns:ds="http://schemas.openxmlformats.org/officeDocument/2006/customXml" ds:itemID="{51E660E9-2848-4BC7-8828-9437D964CCA7}">
  <ds:schemaRefs>
    <ds:schemaRef ds:uri="http://schemas.openxmlformats.org/officeDocument/2006/bibliography"/>
  </ds:schemaRefs>
</ds:datastoreItem>
</file>

<file path=customXml/itemProps2.xml><?xml version="1.0" encoding="utf-8"?>
<ds:datastoreItem xmlns:ds="http://schemas.openxmlformats.org/officeDocument/2006/customXml" ds:itemID="{E0ACB1BA-2454-4291-A4C1-41BF600D6B90}"/>
</file>

<file path=customXml/itemProps3.xml><?xml version="1.0" encoding="utf-8"?>
<ds:datastoreItem xmlns:ds="http://schemas.openxmlformats.org/officeDocument/2006/customXml" ds:itemID="{FF0FC488-D147-44FB-915A-98EA3051F6D2}"/>
</file>

<file path=customXml/itemProps4.xml><?xml version="1.0" encoding="utf-8"?>
<ds:datastoreItem xmlns:ds="http://schemas.openxmlformats.org/officeDocument/2006/customXml" ds:itemID="{5F655D76-6136-4480-85D2-73AFC3782DEB}"/>
</file>

<file path=docProps/app.xml><?xml version="1.0" encoding="utf-8"?>
<Properties xmlns="http://schemas.openxmlformats.org/officeDocument/2006/extended-properties" xmlns:vt="http://schemas.openxmlformats.org/officeDocument/2006/docPropsVTypes">
  <Template>Normal</Template>
  <TotalTime>4</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SELEP</dc:subject>
  <dc:creator>Alex Riley</dc:creator>
  <cp:lastModifiedBy>Alexander Riley, Programme Manager - SELEP</cp:lastModifiedBy>
  <cp:revision>3</cp:revision>
  <cp:lastPrinted>2017-04-12T14:40:00Z</cp:lastPrinted>
  <dcterms:created xsi:type="dcterms:W3CDTF">2019-06-23T22:03:00Z</dcterms:created>
  <dcterms:modified xsi:type="dcterms:W3CDTF">2019-06-23T22:06:00Z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Order">
    <vt:r8>1385000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