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141B" w14:textId="77777777" w:rsidR="00D00726" w:rsidRPr="00D00726" w:rsidRDefault="00D00726" w:rsidP="00D00726">
      <w:pPr>
        <w:spacing w:after="200" w:line="276" w:lineRule="auto"/>
        <w:ind w:left="720"/>
        <w:jc w:val="right"/>
        <w:rPr>
          <w:rFonts w:ascii="Calibri" w:eastAsia="Times New Roman" w:hAnsi="Calibri" w:cs="Arial"/>
          <w:b/>
          <w:sz w:val="28"/>
          <w:szCs w:val="24"/>
          <w:u w:val="single"/>
          <w:lang w:eastAsia="en-GB"/>
        </w:rPr>
      </w:pPr>
      <w:bookmarkStart w:id="0" w:name="_Toc278807573"/>
      <w:r w:rsidRPr="00D00726">
        <w:rPr>
          <w:rFonts w:ascii="Calibri" w:eastAsia="Times New Roman" w:hAnsi="Calibri" w:cs="Arial"/>
          <w:b/>
          <w:noProof/>
          <w:sz w:val="28"/>
          <w:szCs w:val="24"/>
          <w:u w:val="single"/>
          <w:lang w:eastAsia="en-GB"/>
        </w:rPr>
        <w:drawing>
          <wp:inline distT="0" distB="0" distL="0" distR="0" wp14:anchorId="38E7866D" wp14:editId="251CC77C">
            <wp:extent cx="1546860" cy="821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tailed-Dept-for-Business-Energy-and-Industrial-Strat_294_A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7978" cy="822157"/>
                    </a:xfrm>
                    <a:prstGeom prst="rect">
                      <a:avLst/>
                    </a:prstGeom>
                  </pic:spPr>
                </pic:pic>
              </a:graphicData>
            </a:graphic>
          </wp:inline>
        </w:drawing>
      </w:r>
    </w:p>
    <w:p w14:paraId="5D591CE9" w14:textId="77777777" w:rsidR="00D00726" w:rsidRPr="00D00726" w:rsidRDefault="00D00726" w:rsidP="00D00726">
      <w:pPr>
        <w:spacing w:after="200" w:line="276" w:lineRule="auto"/>
        <w:rPr>
          <w:rFonts w:ascii="Calibri" w:eastAsia="Times New Roman" w:hAnsi="Calibri" w:cs="Calibri"/>
          <w:b/>
          <w:sz w:val="28"/>
          <w:szCs w:val="24"/>
          <w:u w:val="single"/>
          <w:lang w:eastAsia="en-GB"/>
        </w:rPr>
      </w:pPr>
      <w:r w:rsidRPr="00D00726">
        <w:rPr>
          <w:rFonts w:ascii="Calibri" w:eastAsia="Times New Roman" w:hAnsi="Calibri" w:cs="Calibri"/>
          <w:b/>
          <w:sz w:val="28"/>
          <w:szCs w:val="24"/>
          <w:u w:val="single"/>
          <w:lang w:eastAsia="en-GB"/>
        </w:rPr>
        <w:t>Monitoring and Evaluation Framework for Growth Hubs – 20</w:t>
      </w:r>
      <w:r>
        <w:rPr>
          <w:rFonts w:ascii="Calibri" w:eastAsia="Times New Roman" w:hAnsi="Calibri" w:cs="Calibri"/>
          <w:b/>
          <w:sz w:val="28"/>
          <w:szCs w:val="24"/>
          <w:u w:val="single"/>
          <w:lang w:eastAsia="en-GB"/>
        </w:rPr>
        <w:t>20-</w:t>
      </w:r>
      <w:r w:rsidRPr="00D00726">
        <w:rPr>
          <w:rFonts w:ascii="Calibri" w:eastAsia="Times New Roman" w:hAnsi="Calibri" w:cs="Calibri"/>
          <w:b/>
          <w:sz w:val="28"/>
          <w:szCs w:val="24"/>
          <w:u w:val="single"/>
          <w:lang w:eastAsia="en-GB"/>
        </w:rPr>
        <w:t>202</w:t>
      </w:r>
      <w:r>
        <w:rPr>
          <w:rFonts w:ascii="Calibri" w:eastAsia="Times New Roman" w:hAnsi="Calibri" w:cs="Calibri"/>
          <w:b/>
          <w:sz w:val="28"/>
          <w:szCs w:val="24"/>
          <w:u w:val="single"/>
          <w:lang w:eastAsia="en-GB"/>
        </w:rPr>
        <w:t>1</w:t>
      </w:r>
    </w:p>
    <w:p w14:paraId="3EB6ECF6" w14:textId="77777777" w:rsidR="00D00726" w:rsidRPr="00D00726" w:rsidRDefault="00D00726" w:rsidP="00D00726">
      <w:pPr>
        <w:spacing w:after="200" w:line="276" w:lineRule="auto"/>
        <w:rPr>
          <w:rFonts w:ascii="Calibri" w:eastAsia="Times New Roman" w:hAnsi="Calibri" w:cs="Calibri"/>
          <w:b/>
          <w:sz w:val="24"/>
          <w:szCs w:val="24"/>
          <w:lang w:eastAsia="en-GB"/>
        </w:rPr>
      </w:pPr>
      <w:r w:rsidRPr="00D00726">
        <w:rPr>
          <w:rFonts w:ascii="Calibri" w:eastAsia="Times New Roman" w:hAnsi="Calibri" w:cs="Calibri"/>
          <w:b/>
          <w:sz w:val="24"/>
          <w:szCs w:val="24"/>
          <w:lang w:eastAsia="en-GB"/>
        </w:rPr>
        <w:t>Introduction</w:t>
      </w:r>
    </w:p>
    <w:p w14:paraId="0AAD7CCD"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This framework has been </w:t>
      </w:r>
      <w:r w:rsidRPr="00D00726">
        <w:rPr>
          <w:rFonts w:ascii="Calibri" w:eastAsia="Times New Roman" w:hAnsi="Calibri" w:cs="Calibri"/>
          <w:b/>
          <w:lang w:eastAsia="en-GB"/>
        </w:rPr>
        <w:t>refreshed</w:t>
      </w:r>
      <w:r w:rsidRPr="00D00726">
        <w:rPr>
          <w:rFonts w:ascii="Calibri" w:eastAsia="Times New Roman" w:hAnsi="Calibri" w:cs="Calibri"/>
          <w:lang w:eastAsia="en-GB"/>
        </w:rPr>
        <w:t xml:space="preserve"> to ensure that Local Enterprise Partnerships (LEPs) through their Growth Hubs are collecting the right data in the right way to a) maximise their operational performance and impact, and b) to demonstrate “</w:t>
      </w:r>
      <w:r w:rsidRPr="00D00726">
        <w:rPr>
          <w:rFonts w:ascii="Calibri" w:eastAsia="Times New Roman" w:hAnsi="Calibri" w:cs="Calibri"/>
          <w:b/>
          <w:lang w:eastAsia="en-GB"/>
        </w:rPr>
        <w:t xml:space="preserve">what works” </w:t>
      </w:r>
      <w:r w:rsidRPr="00D00726">
        <w:rPr>
          <w:rFonts w:ascii="Calibri" w:eastAsia="Times New Roman" w:hAnsi="Calibri" w:cs="Calibri"/>
          <w:lang w:eastAsia="en-GB"/>
        </w:rPr>
        <w:t>in order to inform future BEIS and wider national and local policy thinking.</w:t>
      </w:r>
    </w:p>
    <w:p w14:paraId="3C99795F"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Evaluating the long-term impact of Growth Hub activities involves linking firm-level data to Government administrative data and tracking the effect on such things as business turnover and employee numbers over a period of many years.  However, BEIS also needs to report on short/medium term outcomes to demonstrate what is being achieved today, which is why our data requirements also include summary (i.e. aggregated) statistics of the number of firms benefiting from the different levels of support and advice that is accessible via Growth Hubs. </w:t>
      </w:r>
    </w:p>
    <w:p w14:paraId="66D2147D"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This framework therefore sets out:</w:t>
      </w:r>
    </w:p>
    <w:p w14:paraId="2468FD97" w14:textId="77777777" w:rsidR="00D00726" w:rsidRPr="00D00726" w:rsidRDefault="00D00726" w:rsidP="00D00726">
      <w:pPr>
        <w:numPr>
          <w:ilvl w:val="0"/>
          <w:numId w:val="4"/>
        </w:numPr>
        <w:spacing w:after="200" w:line="276" w:lineRule="auto"/>
        <w:ind w:left="714" w:hanging="357"/>
        <w:rPr>
          <w:rFonts w:ascii="Calibri" w:eastAsia="Times New Roman" w:hAnsi="Calibri" w:cs="Calibri"/>
        </w:rPr>
      </w:pPr>
      <w:r w:rsidRPr="00D00726">
        <w:rPr>
          <w:rFonts w:ascii="Calibri" w:eastAsia="Times New Roman" w:hAnsi="Calibri" w:cs="Calibri"/>
        </w:rPr>
        <w:t>The categories of support by “intensity level”;</w:t>
      </w:r>
    </w:p>
    <w:p w14:paraId="6AD55F32" w14:textId="77777777" w:rsidR="00D00726" w:rsidRPr="00D00726" w:rsidRDefault="00D00726" w:rsidP="00D00726">
      <w:pPr>
        <w:numPr>
          <w:ilvl w:val="0"/>
          <w:numId w:val="4"/>
        </w:numPr>
        <w:spacing w:after="200" w:line="276" w:lineRule="auto"/>
        <w:ind w:left="714" w:hanging="357"/>
        <w:rPr>
          <w:rFonts w:ascii="Calibri" w:eastAsia="Times New Roman" w:hAnsi="Calibri" w:cs="Calibri"/>
        </w:rPr>
      </w:pPr>
      <w:r w:rsidRPr="00D00726">
        <w:rPr>
          <w:rFonts w:ascii="Calibri" w:eastAsia="Times New Roman" w:hAnsi="Calibri" w:cs="Calibri"/>
        </w:rPr>
        <w:t>The aggregate statistics and firm-level data items that LEPs (via Growth Hubs) will need to collect and report into BEIS on an annual (and ad-hoc) basis;</w:t>
      </w:r>
    </w:p>
    <w:p w14:paraId="16B1FD19" w14:textId="77777777" w:rsidR="00D00726" w:rsidRPr="00D00726" w:rsidRDefault="00D00726" w:rsidP="00D00726">
      <w:pPr>
        <w:numPr>
          <w:ilvl w:val="0"/>
          <w:numId w:val="4"/>
        </w:numPr>
        <w:spacing w:after="200" w:line="276" w:lineRule="auto"/>
        <w:ind w:left="714" w:hanging="357"/>
        <w:rPr>
          <w:rFonts w:ascii="Calibri" w:eastAsia="Times New Roman" w:hAnsi="Calibri" w:cs="Calibri"/>
        </w:rPr>
      </w:pPr>
      <w:r w:rsidRPr="00D00726">
        <w:rPr>
          <w:rFonts w:ascii="Calibri" w:eastAsia="Times New Roman" w:hAnsi="Calibri" w:cs="Calibri"/>
        </w:rPr>
        <w:t xml:space="preserve">Why these statistics are valuable to both BEIS, LEPs and Growth Hubs; </w:t>
      </w:r>
    </w:p>
    <w:p w14:paraId="45476C57" w14:textId="77777777" w:rsidR="00D00726" w:rsidRPr="00D00726" w:rsidRDefault="00D00726" w:rsidP="00D00726">
      <w:pPr>
        <w:numPr>
          <w:ilvl w:val="0"/>
          <w:numId w:val="4"/>
        </w:numPr>
        <w:spacing w:after="200" w:line="276" w:lineRule="auto"/>
        <w:ind w:left="714" w:hanging="357"/>
        <w:rPr>
          <w:rFonts w:ascii="Calibri" w:eastAsia="Times New Roman" w:hAnsi="Calibri" w:cs="Calibri"/>
        </w:rPr>
      </w:pPr>
      <w:r w:rsidRPr="00D00726">
        <w:rPr>
          <w:rFonts w:ascii="Calibri" w:eastAsia="Times New Roman" w:hAnsi="Calibri" w:cs="Calibri"/>
        </w:rPr>
        <w:t xml:space="preserve">Roles / responsibilities; and </w:t>
      </w:r>
    </w:p>
    <w:p w14:paraId="601431A7" w14:textId="77777777" w:rsidR="00D00726" w:rsidRPr="00D00726" w:rsidRDefault="00D00726" w:rsidP="00D00726">
      <w:pPr>
        <w:numPr>
          <w:ilvl w:val="0"/>
          <w:numId w:val="4"/>
        </w:numPr>
        <w:spacing w:after="200" w:line="276" w:lineRule="auto"/>
        <w:ind w:left="714" w:hanging="357"/>
        <w:rPr>
          <w:rFonts w:ascii="Calibri" w:eastAsia="Times New Roman" w:hAnsi="Calibri" w:cs="Calibri"/>
        </w:rPr>
      </w:pPr>
      <w:r w:rsidRPr="00D00726">
        <w:rPr>
          <w:rFonts w:ascii="Calibri" w:eastAsia="Times New Roman" w:hAnsi="Calibri" w:cs="Calibri"/>
        </w:rPr>
        <w:t>Data privacy considerations.</w:t>
      </w:r>
    </w:p>
    <w:p w14:paraId="01C1AAAA"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This framework should be seen as the </w:t>
      </w:r>
      <w:r w:rsidRPr="00D00726">
        <w:rPr>
          <w:rFonts w:ascii="Calibri" w:eastAsia="Times New Roman" w:hAnsi="Calibri" w:cs="Calibri"/>
          <w:b/>
          <w:lang w:eastAsia="en-GB"/>
        </w:rPr>
        <w:t>minimum set of data to collect</w:t>
      </w:r>
      <w:r w:rsidRPr="00D00726">
        <w:rPr>
          <w:rFonts w:ascii="Calibri" w:eastAsia="Times New Roman" w:hAnsi="Calibri" w:cs="Calibri"/>
          <w:lang w:eastAsia="en-GB"/>
        </w:rPr>
        <w:t xml:space="preserve"> and LEPs (via Growth Hubs) are encouraged to collect any additional data that they believe will help them operationally (e.g. linked to ERDF and other programmes) and to illustrate their wider impact, particularly on business growth and productivity in LEP areas and natural clusters such as the Northern Powerhouse and Midlands Engine.</w:t>
      </w:r>
    </w:p>
    <w:p w14:paraId="7DBCEACF"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Reflecting on LEP and Growth Hub feedback on the previous framework, we have sought to align the core metrics more closely with European requirements and refined our ask to further reduce the data burden, recognising the variety of Growth Hub models and typologies that are currently in place.</w:t>
      </w:r>
    </w:p>
    <w:p w14:paraId="53890A1A"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This paper also incorporates examples of best practice from LEPs and Growth Hubs who are operating a </w:t>
      </w:r>
      <w:r w:rsidRPr="00D00726">
        <w:rPr>
          <w:rFonts w:ascii="Calibri" w:eastAsia="Times New Roman" w:hAnsi="Calibri" w:cs="Calibri"/>
          <w:b/>
          <w:lang w:eastAsia="en-GB"/>
        </w:rPr>
        <w:t>data-driven approach</w:t>
      </w:r>
      <w:r w:rsidRPr="00D00726">
        <w:rPr>
          <w:rFonts w:ascii="Calibri" w:eastAsia="Times New Roman" w:hAnsi="Calibri" w:cs="Calibri"/>
          <w:lang w:eastAsia="en-GB"/>
        </w:rPr>
        <w:t xml:space="preserve"> and who have already realised the value (for both operational and evaluation purposes) of good data collection, usage and analysis.</w:t>
      </w:r>
    </w:p>
    <w:p w14:paraId="4B555E70"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br w:type="page"/>
      </w:r>
    </w:p>
    <w:p w14:paraId="2514C41C" w14:textId="77777777" w:rsidR="00D00726" w:rsidRPr="00D00726" w:rsidRDefault="00D00726" w:rsidP="00D00726">
      <w:pPr>
        <w:spacing w:after="200" w:line="276" w:lineRule="auto"/>
        <w:rPr>
          <w:rFonts w:ascii="Calibri" w:eastAsia="Times New Roman" w:hAnsi="Calibri" w:cs="Calibri"/>
          <w:b/>
          <w:sz w:val="24"/>
          <w:szCs w:val="24"/>
          <w:lang w:eastAsia="en-GB"/>
        </w:rPr>
      </w:pPr>
      <w:r w:rsidRPr="00D00726">
        <w:rPr>
          <w:rFonts w:ascii="Calibri" w:eastAsia="Times New Roman" w:hAnsi="Calibri" w:cs="Calibri"/>
          <w:b/>
          <w:sz w:val="24"/>
          <w:szCs w:val="24"/>
          <w:lang w:eastAsia="en-GB"/>
        </w:rPr>
        <w:lastRenderedPageBreak/>
        <w:t>Intervention Intensity</w:t>
      </w:r>
    </w:p>
    <w:p w14:paraId="28B41C59"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The key factor determining the aggregate statistics and firm-level data LEPs are required to report is the “intensity level” of the support the Growth Hub has provided to a business.  Recognising that, in practice the intensity of support exists on a continuum (both in terms of time spent with a business and in terms of the nature of support), the following categories are thought to be a practical way of measuring the support provided.</w:t>
      </w:r>
    </w:p>
    <w:p w14:paraId="20B04253" w14:textId="77777777" w:rsidR="00D00726" w:rsidRPr="00D00726" w:rsidRDefault="00D00726" w:rsidP="00D00726">
      <w:pPr>
        <w:numPr>
          <w:ilvl w:val="0"/>
          <w:numId w:val="3"/>
        </w:numPr>
        <w:spacing w:after="200" w:line="276" w:lineRule="auto"/>
        <w:rPr>
          <w:rFonts w:ascii="Calibri" w:eastAsia="Times New Roman" w:hAnsi="Calibri" w:cs="Calibri"/>
        </w:rPr>
      </w:pPr>
      <w:r w:rsidRPr="00D00726">
        <w:rPr>
          <w:rFonts w:ascii="Calibri" w:eastAsia="Times New Roman" w:hAnsi="Calibri" w:cs="Calibri"/>
          <w:b/>
        </w:rPr>
        <w:t>“Light touch” –</w:t>
      </w:r>
      <w:r w:rsidRPr="00D00726">
        <w:rPr>
          <w:rFonts w:ascii="Calibri" w:eastAsia="Times New Roman" w:hAnsi="Calibri" w:cs="Calibri"/>
        </w:rPr>
        <w:t xml:space="preserve"> </w:t>
      </w:r>
      <w:r w:rsidRPr="00D00726">
        <w:rPr>
          <w:rFonts w:ascii="Calibri" w:eastAsia="Times New Roman" w:hAnsi="Calibri" w:cs="Calibri"/>
          <w:u w:val="single"/>
        </w:rPr>
        <w:t>transactional</w:t>
      </w:r>
      <w:r w:rsidRPr="00D00726">
        <w:rPr>
          <w:rFonts w:ascii="Calibri" w:eastAsia="Times New Roman" w:hAnsi="Calibri" w:cs="Calibri"/>
        </w:rPr>
        <w:t xml:space="preserve"> interactions with Growth Hubs which do not consume significant dedicated resource.  Examples:</w:t>
      </w:r>
    </w:p>
    <w:p w14:paraId="24ED2247"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telephone enquiries and basic signposting</w:t>
      </w:r>
    </w:p>
    <w:p w14:paraId="3848B325"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face-to-face appointments (involving very light-touch diagnostics)</w:t>
      </w:r>
    </w:p>
    <w:p w14:paraId="580D5281"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 xml:space="preserve">web-based interactions (e.g. contact form, user registration to members area, use of live chat, online diagnostic tools, message through social media) [note: only </w:t>
      </w:r>
      <w:r w:rsidRPr="00D00726">
        <w:rPr>
          <w:rFonts w:ascii="Calibri" w:eastAsia="Times New Roman" w:hAnsi="Calibri" w:cs="Calibri"/>
          <w:b/>
        </w:rPr>
        <w:t>interactive</w:t>
      </w:r>
      <w:r w:rsidRPr="00D00726">
        <w:rPr>
          <w:rFonts w:ascii="Calibri" w:eastAsia="Times New Roman" w:hAnsi="Calibri" w:cs="Calibri"/>
        </w:rPr>
        <w:t xml:space="preserve"> actions should be counted – not </w:t>
      </w:r>
      <w:r w:rsidRPr="00D00726">
        <w:rPr>
          <w:rFonts w:ascii="Calibri" w:eastAsia="Times New Roman" w:hAnsi="Calibri" w:cs="Calibri"/>
          <w:b/>
        </w:rPr>
        <w:t>passive</w:t>
      </w:r>
      <w:r w:rsidRPr="00D00726">
        <w:rPr>
          <w:rFonts w:ascii="Calibri" w:eastAsia="Times New Roman" w:hAnsi="Calibri" w:cs="Calibri"/>
        </w:rPr>
        <w:t xml:space="preserve"> actions like views of a web page]</w:t>
      </w:r>
    </w:p>
    <w:p w14:paraId="12230452"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Attendance at Growth Hub organised events, festivals, conferences or pop-ups etc. (NB these are large events that deliver high-level information around business support/advice options. They are not more intensive workshops.)</w:t>
      </w:r>
    </w:p>
    <w:p w14:paraId="64696F04"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Other contact medium not listed above</w:t>
      </w:r>
    </w:p>
    <w:p w14:paraId="3BD4D341" w14:textId="77777777" w:rsidR="00D00726" w:rsidRPr="00D00726" w:rsidRDefault="00D00726" w:rsidP="00D00726">
      <w:pPr>
        <w:numPr>
          <w:ilvl w:val="0"/>
          <w:numId w:val="3"/>
        </w:numPr>
        <w:spacing w:after="200" w:line="276" w:lineRule="auto"/>
        <w:rPr>
          <w:rFonts w:ascii="Calibri" w:eastAsia="Times New Roman" w:hAnsi="Calibri" w:cs="Calibri"/>
        </w:rPr>
      </w:pPr>
      <w:r w:rsidRPr="00D00726">
        <w:rPr>
          <w:rFonts w:ascii="Calibri" w:eastAsia="Times New Roman" w:hAnsi="Calibri" w:cs="Calibri"/>
          <w:b/>
        </w:rPr>
        <w:t>“Medium intensity” –</w:t>
      </w:r>
      <w:r w:rsidRPr="00D00726">
        <w:rPr>
          <w:rFonts w:ascii="Calibri" w:eastAsia="Times New Roman" w:hAnsi="Calibri" w:cs="Calibri"/>
        </w:rPr>
        <w:t xml:space="preserve"> interactions which use moderate Growth Hub resource (approximately 1-hour plus) and which broadly aligns with the point in the customer journey at which GH start collecting basic firm-level data.  Example:</w:t>
      </w:r>
    </w:p>
    <w:p w14:paraId="6EB9468B"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business diagnostic with Growth Hub advisor/ business attendance at a support workshop</w:t>
      </w:r>
    </w:p>
    <w:p w14:paraId="54D42BD8"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referral to business support schemes and programmes (local and national)</w:t>
      </w:r>
    </w:p>
    <w:p w14:paraId="6AA2E64B" w14:textId="77777777" w:rsidR="00D00726" w:rsidRPr="00D00726" w:rsidRDefault="00D00726" w:rsidP="00D00726">
      <w:pPr>
        <w:numPr>
          <w:ilvl w:val="0"/>
          <w:numId w:val="3"/>
        </w:numPr>
        <w:spacing w:after="200" w:line="276" w:lineRule="auto"/>
        <w:rPr>
          <w:rFonts w:ascii="Calibri" w:eastAsia="Times New Roman" w:hAnsi="Calibri" w:cs="Calibri"/>
        </w:rPr>
      </w:pPr>
      <w:r w:rsidRPr="00D00726">
        <w:rPr>
          <w:rFonts w:ascii="Calibri" w:eastAsia="Times New Roman" w:hAnsi="Calibri" w:cs="Calibri"/>
          <w:b/>
        </w:rPr>
        <w:t>“High intensity”</w:t>
      </w:r>
      <w:r w:rsidRPr="00D00726">
        <w:rPr>
          <w:rFonts w:ascii="Calibri" w:eastAsia="Times New Roman" w:hAnsi="Calibri" w:cs="Calibri"/>
        </w:rPr>
        <w:t xml:space="preserve"> – interactions representing sustained support and using significant Growth Hub resource, broadly aligned to the EU 12-hour metric for “Enterprise Support”</w:t>
      </w:r>
      <w:r w:rsidRPr="00D00726">
        <w:rPr>
          <w:rFonts w:ascii="Calibri" w:eastAsia="Times New Roman" w:hAnsi="Calibri" w:cs="Calibri"/>
          <w:vertAlign w:val="superscript"/>
        </w:rPr>
        <w:footnoteReference w:id="1"/>
      </w:r>
      <w:r w:rsidRPr="00D00726">
        <w:rPr>
          <w:rFonts w:ascii="Calibri" w:eastAsia="Times New Roman" w:hAnsi="Calibri" w:cs="Calibri"/>
        </w:rPr>
        <w:t>.  Examples:</w:t>
      </w:r>
    </w:p>
    <w:p w14:paraId="0669A982"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businesses with managed accounts</w:t>
      </w:r>
    </w:p>
    <w:p w14:paraId="1E98A709" w14:textId="77777777" w:rsidR="00D00726" w:rsidRPr="00D00726" w:rsidRDefault="00D00726" w:rsidP="00D00726">
      <w:pPr>
        <w:numPr>
          <w:ilvl w:val="1"/>
          <w:numId w:val="3"/>
        </w:numPr>
        <w:spacing w:after="200" w:line="276" w:lineRule="auto"/>
        <w:rPr>
          <w:rFonts w:ascii="Calibri" w:eastAsia="Times New Roman" w:hAnsi="Calibri" w:cs="Calibri"/>
        </w:rPr>
      </w:pPr>
      <w:r w:rsidRPr="00D00726">
        <w:rPr>
          <w:rFonts w:ascii="Calibri" w:eastAsia="Times New Roman" w:hAnsi="Calibri" w:cs="Calibri"/>
        </w:rPr>
        <w:t>services / support directly provided by Growth Hub</w:t>
      </w:r>
    </w:p>
    <w:p w14:paraId="614CD0B2"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LEPs on behalf of their Growth Hubs are required to report </w:t>
      </w:r>
      <w:r w:rsidRPr="00D00726">
        <w:rPr>
          <w:rFonts w:ascii="Calibri" w:eastAsia="Times New Roman" w:hAnsi="Calibri" w:cs="Calibri"/>
          <w:u w:val="single"/>
          <w:lang w:eastAsia="en-GB"/>
        </w:rPr>
        <w:t>aggregated statistics</w:t>
      </w:r>
      <w:r w:rsidRPr="00D00726">
        <w:rPr>
          <w:rFonts w:ascii="Calibri" w:eastAsia="Times New Roman" w:hAnsi="Calibri" w:cs="Calibri"/>
          <w:lang w:eastAsia="en-GB"/>
        </w:rPr>
        <w:t xml:space="preserve"> (set out below) for firms who have </w:t>
      </w:r>
      <w:r w:rsidRPr="00D00726">
        <w:rPr>
          <w:rFonts w:ascii="Calibri" w:eastAsia="Times New Roman" w:hAnsi="Calibri" w:cs="Calibri"/>
          <w:u w:val="single"/>
          <w:lang w:eastAsia="en-GB"/>
        </w:rPr>
        <w:t>only</w:t>
      </w:r>
      <w:r w:rsidRPr="00D00726">
        <w:rPr>
          <w:rFonts w:ascii="Calibri" w:eastAsia="Times New Roman" w:hAnsi="Calibri" w:cs="Calibri"/>
          <w:lang w:eastAsia="en-GB"/>
        </w:rPr>
        <w:t xml:space="preserve"> benefited from “Light touch” interactions.</w:t>
      </w:r>
    </w:p>
    <w:p w14:paraId="5AEF20FE"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LEPs on behalf of their Growth Hubs are required to report </w:t>
      </w:r>
      <w:r w:rsidRPr="00D00726">
        <w:rPr>
          <w:rFonts w:ascii="Calibri" w:eastAsia="Times New Roman" w:hAnsi="Calibri" w:cs="Calibri"/>
          <w:u w:val="single"/>
          <w:lang w:eastAsia="en-GB"/>
        </w:rPr>
        <w:t>aggregated statistics</w:t>
      </w:r>
      <w:r w:rsidRPr="00D00726">
        <w:rPr>
          <w:rFonts w:ascii="Calibri" w:eastAsia="Times New Roman" w:hAnsi="Calibri" w:cs="Calibri"/>
          <w:lang w:eastAsia="en-GB"/>
        </w:rPr>
        <w:t xml:space="preserve"> and </w:t>
      </w:r>
      <w:r w:rsidRPr="00D00726">
        <w:rPr>
          <w:rFonts w:ascii="Calibri" w:eastAsia="Times New Roman" w:hAnsi="Calibri" w:cs="Calibri"/>
          <w:u w:val="single"/>
          <w:lang w:eastAsia="en-GB"/>
        </w:rPr>
        <w:t>firm-level data</w:t>
      </w:r>
      <w:r w:rsidRPr="00D00726">
        <w:rPr>
          <w:rFonts w:ascii="Calibri" w:eastAsia="Times New Roman" w:hAnsi="Calibri" w:cs="Calibri"/>
          <w:lang w:eastAsia="en-GB"/>
        </w:rPr>
        <w:t xml:space="preserve"> (detailed later) for firms who have benefited from “Medium intensity” or “High intensity” interactions.</w:t>
      </w:r>
    </w:p>
    <w:p w14:paraId="22D1926E" w14:textId="77777777" w:rsidR="00D00726" w:rsidRPr="00D00726" w:rsidRDefault="00D00726" w:rsidP="00D00726">
      <w:pPr>
        <w:spacing w:after="0" w:line="240" w:lineRule="auto"/>
        <w:rPr>
          <w:rFonts w:ascii="Calibri" w:eastAsia="Times New Roman" w:hAnsi="Calibri" w:cs="Calibri"/>
          <w:b/>
          <w:sz w:val="24"/>
          <w:szCs w:val="24"/>
          <w:lang w:eastAsia="en-GB"/>
        </w:rPr>
      </w:pPr>
      <w:r w:rsidRPr="00D00726">
        <w:rPr>
          <w:rFonts w:ascii="Calibri" w:eastAsia="Times New Roman" w:hAnsi="Calibri" w:cs="Calibri"/>
          <w:b/>
          <w:sz w:val="24"/>
          <w:szCs w:val="24"/>
          <w:lang w:eastAsia="en-GB"/>
        </w:rPr>
        <w:t>Aggregated Statistics</w:t>
      </w:r>
    </w:p>
    <w:p w14:paraId="5CEB5DDA" w14:textId="77777777" w:rsidR="00D00726" w:rsidRPr="00D00726" w:rsidRDefault="00D00726" w:rsidP="00D00726">
      <w:pPr>
        <w:spacing w:after="0" w:line="240" w:lineRule="auto"/>
        <w:rPr>
          <w:rFonts w:ascii="Calibri" w:eastAsia="Times New Roman" w:hAnsi="Calibri" w:cs="Calibri"/>
          <w:b/>
          <w:sz w:val="24"/>
          <w:szCs w:val="24"/>
          <w:lang w:eastAsia="en-GB"/>
        </w:rPr>
      </w:pPr>
    </w:p>
    <w:p w14:paraId="4C7C5082"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BEIS requires the following information from Growth Hubs via LEPs </w:t>
      </w:r>
      <w:r w:rsidRPr="00D00726">
        <w:rPr>
          <w:rFonts w:ascii="Calibri" w:eastAsia="Times New Roman" w:hAnsi="Calibri" w:cs="Calibri"/>
          <w:b/>
          <w:lang w:eastAsia="en-GB"/>
        </w:rPr>
        <w:t>every six months</w:t>
      </w:r>
      <w:r w:rsidRPr="00D00726">
        <w:rPr>
          <w:rFonts w:ascii="Calibri" w:eastAsia="Times New Roman" w:hAnsi="Calibri" w:cs="Calibri"/>
          <w:lang w:eastAsia="en-GB"/>
        </w:rPr>
        <w:t xml:space="preserve"> via the Bi-Annual and end of year Growth Hub Annual Reporting process, which covers all interactions with businesses and individuals (including those at group events, business festivals and pop-ups). </w:t>
      </w:r>
      <w:r w:rsidRPr="00D00726">
        <w:rPr>
          <w:rFonts w:ascii="Calibri" w:eastAsia="Times New Roman" w:hAnsi="Calibri" w:cs="Calibri"/>
          <w:b/>
          <w:lang w:eastAsia="en-GB"/>
        </w:rPr>
        <w:t>The data gathered at the Bi-Annual report will cover the first six months of a funding period. The data gathered at the Annual report will cover the full year funding period.</w:t>
      </w:r>
    </w:p>
    <w:p w14:paraId="58295CAC"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Notes: Businesses should be counted only once i.e. they will either appear under light intensity, medium intensity or high intensity categories.</w:t>
      </w:r>
      <w:r w:rsidRPr="00D00726">
        <w:rPr>
          <w:rFonts w:ascii="Calibri" w:eastAsia="Times New Roman" w:hAnsi="Calibri" w:cs="Calibri"/>
          <w:vertAlign w:val="superscript"/>
          <w:lang w:eastAsia="en-GB"/>
        </w:rPr>
        <w:footnoteReference w:id="2"/>
      </w:r>
    </w:p>
    <w:p w14:paraId="45D51D55"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Measures such as “combined turnover” or “combined employee numbers” should only include the local business office receiving support (in the case of multi-site businesses).  They will be calculated by aggregating the values recorded at firm-level.  They should be the most recent values held by the LEP/GH at the point of reporting. Please ensure you are not accidently double-counting this information.</w:t>
      </w:r>
    </w:p>
    <w:p w14:paraId="1BD32078"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Measures such as “total number of referrals” do not need to reflect whether (or not) the referral was taken up.</w:t>
      </w:r>
    </w:p>
    <w:p w14:paraId="0D91663A"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rPr>
        <w:t xml:space="preserve">Total number of </w:t>
      </w:r>
      <w:r w:rsidRPr="00D00726">
        <w:rPr>
          <w:rFonts w:ascii="Calibri" w:eastAsia="Times New Roman" w:hAnsi="Calibri" w:cs="Calibri"/>
          <w:u w:val="single"/>
        </w:rPr>
        <w:t>unique businesses</w:t>
      </w:r>
      <w:r w:rsidRPr="00D00726">
        <w:rPr>
          <w:rFonts w:ascii="Calibri" w:eastAsia="Times New Roman" w:hAnsi="Calibri" w:cs="Calibri"/>
        </w:rPr>
        <w:t xml:space="preserve"> that have been supported (i.e. receiving </w:t>
      </w:r>
      <w:r w:rsidRPr="00D00726">
        <w:rPr>
          <w:rFonts w:ascii="Calibri" w:eastAsia="Times New Roman" w:hAnsi="Calibri" w:cs="Calibri"/>
          <w:b/>
        </w:rPr>
        <w:t>light, medium</w:t>
      </w:r>
      <w:r w:rsidRPr="00D00726">
        <w:rPr>
          <w:rFonts w:ascii="Calibri" w:eastAsia="Times New Roman" w:hAnsi="Calibri" w:cs="Calibri"/>
        </w:rPr>
        <w:t xml:space="preserve"> or </w:t>
      </w:r>
      <w:r w:rsidRPr="00D00726">
        <w:rPr>
          <w:rFonts w:ascii="Calibri" w:eastAsia="Times New Roman" w:hAnsi="Calibri" w:cs="Calibri"/>
          <w:b/>
        </w:rPr>
        <w:t xml:space="preserve">high intensity support </w:t>
      </w:r>
      <w:r w:rsidRPr="00D00726">
        <w:rPr>
          <w:rFonts w:ascii="Calibri" w:eastAsia="Times New Roman" w:hAnsi="Calibri" w:cs="Calibri"/>
        </w:rPr>
        <w:t>as defined above</w:t>
      </w:r>
      <w:r w:rsidRPr="00D00726">
        <w:rPr>
          <w:rFonts w:ascii="Calibri" w:eastAsia="Times New Roman" w:hAnsi="Calibri" w:cs="Calibri"/>
          <w:b/>
        </w:rPr>
        <w:t>)</w:t>
      </w:r>
      <w:r w:rsidRPr="00D00726">
        <w:rPr>
          <w:rFonts w:ascii="Calibri" w:eastAsia="Times New Roman" w:hAnsi="Calibri" w:cs="Calibri"/>
        </w:rPr>
        <w:t xml:space="preserve"> by the Growth Hub in the defined period (6 or 12 months)</w:t>
      </w:r>
    </w:p>
    <w:p w14:paraId="1E0B6F40"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rPr>
        <w:t xml:space="preserve">Number of </w:t>
      </w:r>
      <w:r w:rsidRPr="00D00726">
        <w:rPr>
          <w:rFonts w:ascii="Calibri" w:eastAsia="Times New Roman" w:hAnsi="Calibri" w:cs="Calibri"/>
          <w:u w:val="single"/>
        </w:rPr>
        <w:t>businesses</w:t>
      </w:r>
      <w:r w:rsidRPr="00D00726">
        <w:rPr>
          <w:rFonts w:ascii="Calibri" w:eastAsia="Times New Roman" w:hAnsi="Calibri" w:cs="Calibri"/>
        </w:rPr>
        <w:t xml:space="preserve"> that have received </w:t>
      </w:r>
      <w:r w:rsidRPr="00D00726">
        <w:rPr>
          <w:rFonts w:ascii="Calibri" w:eastAsia="Times New Roman" w:hAnsi="Calibri" w:cs="Calibri"/>
          <w:b/>
        </w:rPr>
        <w:t>‘Light touch’</w:t>
      </w:r>
      <w:r w:rsidRPr="00D00726">
        <w:rPr>
          <w:rFonts w:ascii="Calibri" w:eastAsia="Times New Roman" w:hAnsi="Calibri" w:cs="Calibri"/>
        </w:rPr>
        <w:t xml:space="preserve"> triage, information and/or signposting support</w:t>
      </w:r>
    </w:p>
    <w:p w14:paraId="37B7BC39"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Arial"/>
        </w:rPr>
        <w:t xml:space="preserve">Number of </w:t>
      </w:r>
      <w:r w:rsidRPr="00D00726">
        <w:rPr>
          <w:rFonts w:ascii="Calibri" w:eastAsia="Times New Roman" w:hAnsi="Calibri" w:cs="Arial"/>
          <w:u w:val="single"/>
        </w:rPr>
        <w:t>individuals/pre-starts</w:t>
      </w:r>
      <w:r w:rsidRPr="00D00726">
        <w:rPr>
          <w:rFonts w:ascii="Calibri" w:eastAsia="Times New Roman" w:hAnsi="Calibri" w:cs="Arial"/>
        </w:rPr>
        <w:t xml:space="preserve"> interacted with who have received ‘</w:t>
      </w:r>
      <w:r w:rsidRPr="00D00726">
        <w:rPr>
          <w:rFonts w:ascii="Calibri" w:eastAsia="Times New Roman" w:hAnsi="Calibri" w:cs="Arial"/>
          <w:b/>
        </w:rPr>
        <w:t>light touch</w:t>
      </w:r>
      <w:r w:rsidRPr="00D00726">
        <w:rPr>
          <w:rFonts w:ascii="Calibri" w:eastAsia="Times New Roman" w:hAnsi="Calibri" w:cs="Arial"/>
        </w:rPr>
        <w:t>’ triage, information and/or signposting support</w:t>
      </w:r>
      <w:r w:rsidRPr="00D00726">
        <w:rPr>
          <w:rFonts w:ascii="Calibri" w:eastAsia="Times New Roman" w:hAnsi="Calibri" w:cs="Calibri"/>
        </w:rPr>
        <w:t>.</w:t>
      </w:r>
    </w:p>
    <w:p w14:paraId="1EBCA59C"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u w:val="single"/>
        </w:rPr>
        <w:t>Number of businesses</w:t>
      </w:r>
      <w:r w:rsidRPr="00D00726">
        <w:rPr>
          <w:rFonts w:ascii="Calibri" w:eastAsia="Times New Roman" w:hAnsi="Calibri" w:cs="Calibri"/>
        </w:rPr>
        <w:t xml:space="preserve"> receiving ‘</w:t>
      </w:r>
      <w:r w:rsidRPr="00D00726">
        <w:rPr>
          <w:rFonts w:ascii="Calibri" w:eastAsia="Times New Roman" w:hAnsi="Calibri" w:cs="Calibri"/>
          <w:b/>
        </w:rPr>
        <w:t>Medium intensity’</w:t>
      </w:r>
      <w:r w:rsidRPr="00D00726">
        <w:rPr>
          <w:rFonts w:ascii="Calibri" w:eastAsia="Times New Roman" w:hAnsi="Calibri" w:cs="Calibri"/>
        </w:rPr>
        <w:t xml:space="preserve"> information, diagnostic and brokerage support. </w:t>
      </w:r>
    </w:p>
    <w:p w14:paraId="462A0F6A"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u w:val="single"/>
        </w:rPr>
        <w:t>Combined turnover (amount £)</w:t>
      </w:r>
      <w:r w:rsidRPr="00D00726">
        <w:rPr>
          <w:rFonts w:ascii="Calibri" w:eastAsia="Times New Roman" w:hAnsi="Calibri" w:cs="Calibri"/>
        </w:rPr>
        <w:t xml:space="preserve"> of businesses receiving ‘</w:t>
      </w:r>
      <w:r w:rsidRPr="00D00726">
        <w:rPr>
          <w:rFonts w:ascii="Calibri" w:eastAsia="Times New Roman" w:hAnsi="Calibri" w:cs="Calibri"/>
          <w:b/>
        </w:rPr>
        <w:t>Medium intensity’</w:t>
      </w:r>
      <w:r w:rsidRPr="00D00726">
        <w:rPr>
          <w:rFonts w:ascii="Calibri" w:eastAsia="Times New Roman" w:hAnsi="Calibri" w:cs="Calibri"/>
        </w:rPr>
        <w:t xml:space="preserve"> information, diagnostic and brokerage support. </w:t>
      </w:r>
    </w:p>
    <w:p w14:paraId="569E22C2"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u w:val="single"/>
        </w:rPr>
        <w:t>Combined employee numbers</w:t>
      </w:r>
      <w:r w:rsidRPr="00D00726">
        <w:rPr>
          <w:rFonts w:ascii="Calibri" w:eastAsia="Times New Roman" w:hAnsi="Calibri" w:cs="Calibri"/>
        </w:rPr>
        <w:t xml:space="preserve"> (FTE) of businesses receiving ‘</w:t>
      </w:r>
      <w:r w:rsidRPr="00D00726">
        <w:rPr>
          <w:rFonts w:ascii="Calibri" w:eastAsia="Times New Roman" w:hAnsi="Calibri" w:cs="Calibri"/>
          <w:b/>
        </w:rPr>
        <w:t>Medium intensity’</w:t>
      </w:r>
      <w:r w:rsidRPr="00D00726">
        <w:rPr>
          <w:rFonts w:ascii="Calibri" w:eastAsia="Times New Roman" w:hAnsi="Calibri" w:cs="Calibri"/>
        </w:rPr>
        <w:t xml:space="preserve"> information, diagnostic and brokerage support. </w:t>
      </w:r>
    </w:p>
    <w:p w14:paraId="0BA850BC"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u w:val="single"/>
        </w:rPr>
        <w:t>Number of businesses</w:t>
      </w:r>
      <w:r w:rsidRPr="00D00726">
        <w:rPr>
          <w:rFonts w:ascii="Calibri" w:eastAsia="Times New Roman" w:hAnsi="Calibri" w:cs="Calibri"/>
        </w:rPr>
        <w:t xml:space="preserve"> receiving ‘</w:t>
      </w:r>
      <w:r w:rsidRPr="00D00726">
        <w:rPr>
          <w:rFonts w:ascii="Calibri" w:eastAsia="Times New Roman" w:hAnsi="Calibri" w:cs="Calibri"/>
          <w:b/>
        </w:rPr>
        <w:t>High intensity’</w:t>
      </w:r>
      <w:r w:rsidRPr="00D00726">
        <w:rPr>
          <w:rFonts w:ascii="Calibri" w:eastAsia="Times New Roman" w:hAnsi="Calibri" w:cs="Calibri"/>
        </w:rPr>
        <w:t xml:space="preserve"> support i.e. sustained support and using significant Growth Hub resource.</w:t>
      </w:r>
    </w:p>
    <w:p w14:paraId="532DF11F"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u w:val="single"/>
        </w:rPr>
        <w:t>Combined turnover (amount £)</w:t>
      </w:r>
      <w:r w:rsidRPr="00D00726">
        <w:rPr>
          <w:rFonts w:ascii="Calibri" w:eastAsia="Times New Roman" w:hAnsi="Calibri" w:cs="Calibri"/>
        </w:rPr>
        <w:t xml:space="preserve"> of businesses receiving ‘</w:t>
      </w:r>
      <w:r w:rsidRPr="00D00726">
        <w:rPr>
          <w:rFonts w:ascii="Calibri" w:eastAsia="Times New Roman" w:hAnsi="Calibri" w:cs="Calibri"/>
          <w:b/>
        </w:rPr>
        <w:t>High intensity’</w:t>
      </w:r>
      <w:r w:rsidRPr="00D00726">
        <w:rPr>
          <w:rFonts w:ascii="Calibri" w:eastAsia="Times New Roman" w:hAnsi="Calibri" w:cs="Calibri"/>
        </w:rPr>
        <w:t xml:space="preserve"> support i.e. sustained support and using significant Growth Hub resource.</w:t>
      </w:r>
    </w:p>
    <w:p w14:paraId="24880E47"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u w:val="single"/>
        </w:rPr>
        <w:t>Combined employee numbers</w:t>
      </w:r>
      <w:r w:rsidRPr="00D00726">
        <w:rPr>
          <w:rFonts w:ascii="Calibri" w:eastAsia="Times New Roman" w:hAnsi="Calibri" w:cs="Calibri"/>
        </w:rPr>
        <w:t xml:space="preserve"> (FTE) of businesses receiving ‘</w:t>
      </w:r>
      <w:r w:rsidRPr="00D00726">
        <w:rPr>
          <w:rFonts w:ascii="Calibri" w:eastAsia="Times New Roman" w:hAnsi="Calibri" w:cs="Calibri"/>
          <w:b/>
        </w:rPr>
        <w:t>High intensity’</w:t>
      </w:r>
      <w:r w:rsidRPr="00D00726">
        <w:rPr>
          <w:rFonts w:ascii="Calibri" w:eastAsia="Times New Roman" w:hAnsi="Calibri" w:cs="Calibri"/>
        </w:rPr>
        <w:t xml:space="preserve"> support i.e. sustained support and using significant Growth Hub resource.</w:t>
      </w:r>
    </w:p>
    <w:p w14:paraId="12986F5F"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rPr>
        <w:lastRenderedPageBreak/>
        <w:t xml:space="preserve">Total number of businesses that have received </w:t>
      </w:r>
      <w:r w:rsidRPr="00D00726">
        <w:rPr>
          <w:rFonts w:ascii="Calibri" w:eastAsia="Times New Roman" w:hAnsi="Calibri" w:cs="Calibri"/>
          <w:b/>
        </w:rPr>
        <w:t>‘Medium’</w:t>
      </w:r>
      <w:r w:rsidRPr="00D00726">
        <w:rPr>
          <w:rFonts w:ascii="Calibri" w:eastAsia="Times New Roman" w:hAnsi="Calibri" w:cs="Calibri"/>
        </w:rPr>
        <w:t xml:space="preserve"> and </w:t>
      </w:r>
      <w:r w:rsidRPr="00D00726">
        <w:rPr>
          <w:rFonts w:ascii="Calibri" w:eastAsia="Times New Roman" w:hAnsi="Calibri" w:cs="Calibri"/>
          <w:b/>
        </w:rPr>
        <w:t xml:space="preserve">‘High intensity’ </w:t>
      </w:r>
      <w:r w:rsidRPr="00D00726">
        <w:rPr>
          <w:rFonts w:ascii="Calibri" w:eastAsia="Times New Roman" w:hAnsi="Calibri" w:cs="Calibri"/>
        </w:rPr>
        <w:t>support that, have the opportunity, ambition and greatest potential to grow, or that could be classified as potential Scale- Ups using the definition provided below:</w:t>
      </w:r>
    </w:p>
    <w:p w14:paraId="7CF53E1D" w14:textId="77777777" w:rsidR="00D00726" w:rsidRPr="00D00726" w:rsidRDefault="00D00726" w:rsidP="00D00726">
      <w:pPr>
        <w:numPr>
          <w:ilvl w:val="1"/>
          <w:numId w:val="2"/>
        </w:numPr>
        <w:spacing w:after="200" w:line="276" w:lineRule="auto"/>
        <w:rPr>
          <w:rFonts w:ascii="Calibri" w:eastAsia="Times New Roman" w:hAnsi="Calibri" w:cs="Calibri"/>
        </w:rPr>
      </w:pPr>
      <w:r w:rsidRPr="00D00726">
        <w:rPr>
          <w:rFonts w:ascii="Calibri" w:eastAsia="Times New Roman" w:hAnsi="Calibri" w:cs="Calibri"/>
        </w:rPr>
        <w:t>The aspiration and potential with support to deliver significant turnover growth over the next three-year period of at least 50%, and who have at least 5 staff in the current period.</w:t>
      </w:r>
    </w:p>
    <w:p w14:paraId="675CDDFC" w14:textId="77777777" w:rsidR="00D00726" w:rsidRPr="00D00726" w:rsidRDefault="00D00726" w:rsidP="00D00726">
      <w:pPr>
        <w:numPr>
          <w:ilvl w:val="0"/>
          <w:numId w:val="2"/>
        </w:numPr>
        <w:spacing w:after="200" w:line="276" w:lineRule="auto"/>
        <w:rPr>
          <w:rFonts w:ascii="Calibri" w:eastAsia="Times New Roman" w:hAnsi="Calibri" w:cs="Calibri"/>
        </w:rPr>
      </w:pPr>
      <w:r w:rsidRPr="00D00726">
        <w:rPr>
          <w:rFonts w:ascii="Calibri" w:eastAsia="Times New Roman" w:hAnsi="Calibri" w:cs="Calibri"/>
        </w:rPr>
        <w:t xml:space="preserve">For ‘Medium’ and ‘High’ intensity interventions only, the tabulated responses to the satisfaction question </w:t>
      </w:r>
      <w:r w:rsidRPr="00D00726">
        <w:rPr>
          <w:rFonts w:ascii="Calibri" w:eastAsia="Times New Roman" w:hAnsi="Calibri" w:cs="Calibri"/>
          <w:b/>
        </w:rPr>
        <w:t>“How would you rate your overall satisfaction with the support provided by the Growth Hub?”</w:t>
      </w:r>
      <w:r w:rsidRPr="00D00726">
        <w:rPr>
          <w:rFonts w:ascii="Calibri" w:eastAsia="Times New Roman" w:hAnsi="Calibri" w:cs="Calibri"/>
        </w:rPr>
        <w:t xml:space="preserve"> rated on a five-point scale</w:t>
      </w:r>
      <w:r w:rsidRPr="00D00726">
        <w:rPr>
          <w:rFonts w:ascii="Calibri" w:eastAsia="Times New Roman" w:hAnsi="Calibri" w:cs="Calibri"/>
          <w:vertAlign w:val="superscript"/>
        </w:rPr>
        <w:footnoteReference w:id="3"/>
      </w:r>
      <w:r w:rsidRPr="00D00726">
        <w:rPr>
          <w:rFonts w:ascii="Calibri" w:eastAsia="Times New Roman" w:hAnsi="Calibri" w:cs="Calibri"/>
        </w:rPr>
        <w:t>. A survey approach is sufficient</w:t>
      </w:r>
      <w:r w:rsidRPr="00D00726">
        <w:rPr>
          <w:rFonts w:ascii="Calibri" w:eastAsia="Times New Roman" w:hAnsi="Calibri" w:cs="Calibri"/>
          <w:vertAlign w:val="superscript"/>
        </w:rPr>
        <w:footnoteReference w:id="4"/>
      </w:r>
      <w:r w:rsidRPr="00D00726">
        <w:rPr>
          <w:rFonts w:ascii="Calibri" w:eastAsia="Times New Roman" w:hAnsi="Calibri" w:cs="Calibri"/>
        </w:rPr>
        <w:t>.</w:t>
      </w:r>
    </w:p>
    <w:p w14:paraId="70BD0BB3" w14:textId="77777777" w:rsidR="00D00726" w:rsidRPr="00D00726" w:rsidRDefault="00D00726" w:rsidP="00D00726">
      <w:pPr>
        <w:numPr>
          <w:ilvl w:val="0"/>
          <w:numId w:val="2"/>
        </w:numPr>
        <w:spacing w:after="200" w:line="276" w:lineRule="auto"/>
        <w:ind w:left="714" w:hanging="357"/>
        <w:rPr>
          <w:rFonts w:ascii="Calibri" w:eastAsia="Times New Roman" w:hAnsi="Calibri" w:cs="Calibri"/>
          <w:bCs/>
        </w:rPr>
      </w:pPr>
      <w:r w:rsidRPr="00D00726">
        <w:rPr>
          <w:rFonts w:ascii="Calibri" w:eastAsia="Times New Roman" w:hAnsi="Calibri" w:cs="Calibri"/>
          <w:bCs/>
        </w:rPr>
        <w:t xml:space="preserve">Total number of referrals to a </w:t>
      </w:r>
      <w:r w:rsidRPr="00D00726">
        <w:rPr>
          <w:rFonts w:ascii="Calibri" w:eastAsia="Times New Roman" w:hAnsi="Calibri" w:cs="Calibri"/>
          <w:bCs/>
          <w:u w:val="single"/>
        </w:rPr>
        <w:t>mentoring</w:t>
      </w:r>
      <w:r w:rsidRPr="00D00726">
        <w:rPr>
          <w:rFonts w:ascii="Calibri" w:eastAsia="Times New Roman" w:hAnsi="Calibri" w:cs="Calibri"/>
          <w:bCs/>
        </w:rPr>
        <w:t xml:space="preserve"> programme (note: a combined figure </w:t>
      </w:r>
      <w:r w:rsidRPr="00D00726">
        <w:rPr>
          <w:rFonts w:ascii="Calibri" w:eastAsia="Times New Roman" w:hAnsi="Calibri" w:cs="Calibri"/>
        </w:rPr>
        <w:t>for ‘Medium’ and ‘High’ intensity interventions only</w:t>
      </w:r>
      <w:r w:rsidRPr="00D00726">
        <w:rPr>
          <w:rFonts w:ascii="Calibri" w:eastAsia="Times New Roman" w:hAnsi="Calibri" w:cs="Calibri"/>
          <w:bCs/>
        </w:rPr>
        <w:t>).</w:t>
      </w:r>
    </w:p>
    <w:p w14:paraId="1F76B53C" w14:textId="77777777" w:rsidR="00D00726" w:rsidRPr="00D00726" w:rsidRDefault="00D00726" w:rsidP="00D00726">
      <w:pPr>
        <w:numPr>
          <w:ilvl w:val="0"/>
          <w:numId w:val="2"/>
        </w:numPr>
        <w:spacing w:after="200" w:line="276" w:lineRule="auto"/>
        <w:ind w:left="714" w:hanging="357"/>
        <w:rPr>
          <w:rFonts w:ascii="Calibri" w:eastAsia="Times New Roman" w:hAnsi="Calibri" w:cs="Calibri"/>
          <w:bCs/>
        </w:rPr>
      </w:pPr>
      <w:r w:rsidRPr="00D00726">
        <w:rPr>
          <w:rFonts w:ascii="Calibri" w:eastAsia="Times New Roman" w:hAnsi="Calibri" w:cs="Calibri"/>
          <w:bCs/>
        </w:rPr>
        <w:t xml:space="preserve">Total number of referrals to a </w:t>
      </w:r>
      <w:r w:rsidRPr="00D00726">
        <w:rPr>
          <w:rFonts w:ascii="Calibri" w:eastAsia="Times New Roman" w:hAnsi="Calibri" w:cs="Calibri"/>
          <w:bCs/>
          <w:u w:val="single"/>
        </w:rPr>
        <w:t>skills or training</w:t>
      </w:r>
      <w:r w:rsidRPr="00D00726">
        <w:rPr>
          <w:rFonts w:ascii="Calibri" w:eastAsia="Times New Roman" w:hAnsi="Calibri" w:cs="Calibri"/>
          <w:bCs/>
        </w:rPr>
        <w:t xml:space="preserve"> programme (note: a combined figure </w:t>
      </w:r>
      <w:r w:rsidRPr="00D00726">
        <w:rPr>
          <w:rFonts w:ascii="Calibri" w:eastAsia="Times New Roman" w:hAnsi="Calibri" w:cs="Calibri"/>
        </w:rPr>
        <w:t>for ‘Medium’ and ‘High’ intensity interventions only</w:t>
      </w:r>
      <w:r w:rsidRPr="00D00726">
        <w:rPr>
          <w:rFonts w:ascii="Calibri" w:eastAsia="Times New Roman" w:hAnsi="Calibri" w:cs="Calibri"/>
          <w:bCs/>
        </w:rPr>
        <w:t>).</w:t>
      </w:r>
    </w:p>
    <w:p w14:paraId="28138528" w14:textId="77777777" w:rsidR="00D00726" w:rsidRPr="00D00726" w:rsidRDefault="00D00726" w:rsidP="00D00726">
      <w:pPr>
        <w:numPr>
          <w:ilvl w:val="0"/>
          <w:numId w:val="2"/>
        </w:numPr>
        <w:spacing w:after="200" w:line="276" w:lineRule="auto"/>
        <w:ind w:left="714" w:hanging="357"/>
        <w:rPr>
          <w:rFonts w:ascii="Calibri" w:eastAsia="Times New Roman" w:hAnsi="Calibri" w:cs="Calibri"/>
          <w:bCs/>
        </w:rPr>
      </w:pPr>
      <w:r w:rsidRPr="00D00726">
        <w:rPr>
          <w:rFonts w:ascii="Calibri" w:eastAsia="Times New Roman" w:hAnsi="Calibri" w:cs="Calibri"/>
          <w:bCs/>
        </w:rPr>
        <w:t xml:space="preserve">Total number of referrals to a </w:t>
      </w:r>
      <w:r w:rsidRPr="00D00726">
        <w:rPr>
          <w:rFonts w:ascii="Calibri" w:eastAsia="Times New Roman" w:hAnsi="Calibri" w:cs="Calibri"/>
          <w:bCs/>
          <w:u w:val="single"/>
        </w:rPr>
        <w:t xml:space="preserve">finance and/or funding programme  </w:t>
      </w:r>
      <w:r w:rsidRPr="00D00726">
        <w:rPr>
          <w:rFonts w:ascii="Calibri" w:eastAsia="Times New Roman" w:hAnsi="Calibri" w:cs="Calibri"/>
          <w:bCs/>
        </w:rPr>
        <w:t xml:space="preserve">(note: a combined figure </w:t>
      </w:r>
      <w:r w:rsidRPr="00D00726">
        <w:rPr>
          <w:rFonts w:ascii="Calibri" w:eastAsia="Times New Roman" w:hAnsi="Calibri" w:cs="Calibri"/>
        </w:rPr>
        <w:t>for ‘Medium’ and ‘High’ intensity interventions only</w:t>
      </w:r>
      <w:r w:rsidRPr="00D00726">
        <w:rPr>
          <w:rFonts w:ascii="Calibri" w:eastAsia="Times New Roman" w:hAnsi="Calibri" w:cs="Calibri"/>
          <w:bCs/>
        </w:rPr>
        <w:t>).</w:t>
      </w:r>
    </w:p>
    <w:p w14:paraId="0FE81884" w14:textId="77777777" w:rsidR="00D00726" w:rsidRPr="00D00726" w:rsidRDefault="00D00726" w:rsidP="00D00726">
      <w:pPr>
        <w:numPr>
          <w:ilvl w:val="0"/>
          <w:numId w:val="2"/>
        </w:numPr>
        <w:spacing w:after="200" w:line="276" w:lineRule="auto"/>
        <w:ind w:left="714" w:hanging="357"/>
        <w:rPr>
          <w:rFonts w:ascii="Calibri" w:eastAsia="Times New Roman" w:hAnsi="Calibri" w:cs="Calibri"/>
          <w:bCs/>
        </w:rPr>
      </w:pPr>
      <w:r w:rsidRPr="00D00726">
        <w:rPr>
          <w:rFonts w:ascii="Calibri" w:eastAsia="Times New Roman" w:hAnsi="Calibri" w:cs="Calibri"/>
          <w:bCs/>
        </w:rPr>
        <w:t xml:space="preserve">Total number of referrals to an </w:t>
      </w:r>
      <w:r w:rsidRPr="00D00726">
        <w:rPr>
          <w:rFonts w:ascii="Calibri" w:eastAsia="Times New Roman" w:hAnsi="Calibri" w:cs="Calibri"/>
          <w:bCs/>
          <w:u w:val="single"/>
        </w:rPr>
        <w:t>innovation and/or R&amp;D programme</w:t>
      </w:r>
      <w:r w:rsidRPr="00D00726">
        <w:rPr>
          <w:rFonts w:ascii="Calibri" w:eastAsia="Times New Roman" w:hAnsi="Calibri" w:cs="Calibri"/>
          <w:bCs/>
        </w:rPr>
        <w:t xml:space="preserve"> (note: a combined figure for ‘Medium’ and ‘High’ intensity interventions only).  </w:t>
      </w:r>
    </w:p>
    <w:p w14:paraId="56013048" w14:textId="77777777" w:rsidR="00D00726" w:rsidRPr="00D00726" w:rsidRDefault="00D00726" w:rsidP="00D00726">
      <w:pPr>
        <w:numPr>
          <w:ilvl w:val="0"/>
          <w:numId w:val="2"/>
        </w:numPr>
        <w:spacing w:after="0" w:line="240" w:lineRule="auto"/>
        <w:rPr>
          <w:rFonts w:ascii="Calibri" w:eastAsia="Times New Roman" w:hAnsi="Calibri" w:cs="Times New Roman"/>
        </w:rPr>
      </w:pPr>
      <w:r w:rsidRPr="00D00726">
        <w:rPr>
          <w:rFonts w:ascii="Calibri" w:eastAsia="Times New Roman" w:hAnsi="Calibri" w:cs="Times New Roman"/>
        </w:rPr>
        <w:t xml:space="preserve">Total number of referrals to an </w:t>
      </w:r>
      <w:r w:rsidRPr="00D00726">
        <w:rPr>
          <w:rFonts w:ascii="Calibri" w:eastAsia="Times New Roman" w:hAnsi="Calibri" w:cs="Times New Roman"/>
          <w:u w:val="single"/>
        </w:rPr>
        <w:t>export/import support programme</w:t>
      </w:r>
      <w:r w:rsidRPr="00D00726">
        <w:rPr>
          <w:rFonts w:ascii="Calibri" w:eastAsia="Times New Roman" w:hAnsi="Calibri" w:cs="Times New Roman"/>
        </w:rPr>
        <w:t xml:space="preserve"> (e.g. DiT) </w:t>
      </w:r>
      <w:r w:rsidRPr="00D00726">
        <w:rPr>
          <w:rFonts w:ascii="Calibri" w:eastAsia="Times New Roman" w:hAnsi="Calibri" w:cs="Calibri"/>
          <w:bCs/>
        </w:rPr>
        <w:t>(note: a combined figure for ‘Medium’ and ‘High’ intensity interventions only).</w:t>
      </w:r>
    </w:p>
    <w:p w14:paraId="06A61A11" w14:textId="77777777" w:rsidR="00D00726" w:rsidRPr="00D00726" w:rsidRDefault="00D00726" w:rsidP="00D00726">
      <w:pPr>
        <w:spacing w:after="0" w:line="240" w:lineRule="auto"/>
        <w:ind w:left="360"/>
        <w:rPr>
          <w:rFonts w:ascii="Arial" w:eastAsia="Times New Roman" w:hAnsi="Arial" w:cs="Times New Roman"/>
          <w:sz w:val="24"/>
          <w:szCs w:val="24"/>
          <w:lang w:eastAsia="en-GB"/>
        </w:rPr>
      </w:pPr>
    </w:p>
    <w:p w14:paraId="2D42C4D6"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br w:type="page"/>
      </w:r>
    </w:p>
    <w:p w14:paraId="7586043B" w14:textId="77777777" w:rsidR="00D00726" w:rsidRPr="00D00726" w:rsidRDefault="00D00726" w:rsidP="00D00726">
      <w:pPr>
        <w:spacing w:after="200" w:line="276" w:lineRule="auto"/>
        <w:rPr>
          <w:rFonts w:ascii="Calibri" w:eastAsia="Times New Roman" w:hAnsi="Calibri" w:cs="Calibri"/>
          <w:b/>
          <w:sz w:val="24"/>
          <w:szCs w:val="24"/>
          <w:lang w:eastAsia="en-GB"/>
        </w:rPr>
      </w:pPr>
      <w:r w:rsidRPr="00D00726">
        <w:rPr>
          <w:rFonts w:ascii="Calibri" w:eastAsia="Times New Roman" w:hAnsi="Calibri" w:cs="Calibri"/>
          <w:b/>
          <w:sz w:val="24"/>
          <w:szCs w:val="24"/>
          <w:lang w:eastAsia="en-GB"/>
        </w:rPr>
        <w:lastRenderedPageBreak/>
        <w:t>Firm-level Data</w:t>
      </w:r>
    </w:p>
    <w:p w14:paraId="315D3802"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The following tables set out the </w:t>
      </w:r>
      <w:r w:rsidRPr="00D00726">
        <w:rPr>
          <w:rFonts w:ascii="Calibri" w:eastAsia="Times New Roman" w:hAnsi="Calibri" w:cs="Calibri"/>
          <w:b/>
          <w:lang w:eastAsia="en-GB"/>
        </w:rPr>
        <w:t>minimum</w:t>
      </w:r>
      <w:r w:rsidRPr="00D00726">
        <w:rPr>
          <w:rFonts w:ascii="Calibri" w:eastAsia="Times New Roman" w:hAnsi="Calibri" w:cs="Calibri"/>
          <w:lang w:eastAsia="en-GB"/>
        </w:rPr>
        <w:t xml:space="preserve"> data to be collected for all businesses</w:t>
      </w:r>
      <w:r w:rsidRPr="00D00726">
        <w:rPr>
          <w:rFonts w:ascii="Calibri" w:eastAsia="Times New Roman" w:hAnsi="Calibri" w:cs="Calibri"/>
          <w:vertAlign w:val="superscript"/>
          <w:lang w:eastAsia="en-GB"/>
        </w:rPr>
        <w:footnoteReference w:id="5"/>
      </w:r>
      <w:r w:rsidRPr="00D00726">
        <w:rPr>
          <w:rFonts w:ascii="Calibri" w:eastAsia="Times New Roman" w:hAnsi="Calibri" w:cs="Calibri"/>
          <w:lang w:eastAsia="en-GB"/>
        </w:rPr>
        <w:t xml:space="preserve"> benefiting from either “Medium intensity” or “High intensity” support from the Growth Hub.  Annex 1 provides rationales for collecting each data type.  Note:  BEIS will distribute an annual review spreadsheet template to assist LEPs and their Growth Hubs in collecting firm-level data.</w:t>
      </w:r>
    </w:p>
    <w:p w14:paraId="603A5FD8" w14:textId="77777777" w:rsidR="00D00726" w:rsidRPr="00D00726" w:rsidRDefault="00D00726" w:rsidP="00D00726">
      <w:pPr>
        <w:spacing w:after="200" w:line="276" w:lineRule="auto"/>
        <w:rPr>
          <w:rFonts w:ascii="Calibri" w:eastAsia="Times New Roman" w:hAnsi="Calibri" w:cs="Calibri"/>
          <w:lang w:eastAsia="en-GB"/>
        </w:rPr>
      </w:pPr>
    </w:p>
    <w:p w14:paraId="3A7BC75F" w14:textId="77777777" w:rsidR="00D00726" w:rsidRPr="00D00726" w:rsidRDefault="00D00726" w:rsidP="00D00726">
      <w:pPr>
        <w:spacing w:after="0" w:line="360" w:lineRule="auto"/>
        <w:rPr>
          <w:rFonts w:ascii="Calibri" w:eastAsia="Times New Roman" w:hAnsi="Calibri" w:cs="Calibri"/>
          <w:lang w:eastAsia="en-GB"/>
        </w:rPr>
      </w:pPr>
      <w:r w:rsidRPr="00D00726">
        <w:rPr>
          <w:rFonts w:ascii="Calibri" w:eastAsia="Times New Roman" w:hAnsi="Calibri" w:cs="Calibri"/>
          <w:b/>
          <w:lang w:eastAsia="en-GB"/>
        </w:rPr>
        <w:t>Business details and unique identifiers</w:t>
      </w: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884"/>
        <w:gridCol w:w="2835"/>
        <w:gridCol w:w="3402"/>
      </w:tblGrid>
      <w:tr w:rsidR="00D00726" w:rsidRPr="00D00726" w14:paraId="46787514" w14:textId="77777777" w:rsidTr="009C43CD">
        <w:tc>
          <w:tcPr>
            <w:tcW w:w="660" w:type="dxa"/>
            <w:shd w:val="clear" w:color="auto" w:fill="auto"/>
            <w:tcMar>
              <w:top w:w="100" w:type="dxa"/>
              <w:left w:w="100" w:type="dxa"/>
              <w:bottom w:w="100" w:type="dxa"/>
              <w:right w:w="100" w:type="dxa"/>
            </w:tcMar>
          </w:tcPr>
          <w:p w14:paraId="399C628D" w14:textId="77777777" w:rsidR="00D00726" w:rsidRPr="00D00726" w:rsidRDefault="00D00726" w:rsidP="00D00726">
            <w:pPr>
              <w:spacing w:after="0" w:line="240" w:lineRule="auto"/>
              <w:rPr>
                <w:rFonts w:ascii="Calibri" w:eastAsia="Times New Roman" w:hAnsi="Calibri" w:cs="Calibri"/>
                <w:b/>
                <w:lang w:eastAsia="en-GB"/>
              </w:rPr>
            </w:pPr>
          </w:p>
        </w:tc>
        <w:tc>
          <w:tcPr>
            <w:tcW w:w="2884" w:type="dxa"/>
            <w:shd w:val="clear" w:color="auto" w:fill="auto"/>
            <w:tcMar>
              <w:top w:w="100" w:type="dxa"/>
              <w:left w:w="100" w:type="dxa"/>
              <w:bottom w:w="100" w:type="dxa"/>
              <w:right w:w="100" w:type="dxa"/>
            </w:tcMar>
          </w:tcPr>
          <w:p w14:paraId="3F7D894C"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Type</w:t>
            </w:r>
          </w:p>
        </w:tc>
        <w:tc>
          <w:tcPr>
            <w:tcW w:w="2835" w:type="dxa"/>
            <w:shd w:val="clear" w:color="auto" w:fill="auto"/>
            <w:tcMar>
              <w:top w:w="100" w:type="dxa"/>
              <w:left w:w="100" w:type="dxa"/>
              <w:bottom w:w="100" w:type="dxa"/>
              <w:right w:w="100" w:type="dxa"/>
            </w:tcMar>
          </w:tcPr>
          <w:p w14:paraId="4E090CCA"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Format</w:t>
            </w:r>
          </w:p>
        </w:tc>
        <w:tc>
          <w:tcPr>
            <w:tcW w:w="3402" w:type="dxa"/>
            <w:shd w:val="clear" w:color="auto" w:fill="auto"/>
            <w:tcMar>
              <w:top w:w="100" w:type="dxa"/>
              <w:left w:w="100" w:type="dxa"/>
              <w:bottom w:w="100" w:type="dxa"/>
              <w:right w:w="100" w:type="dxa"/>
            </w:tcMar>
          </w:tcPr>
          <w:p w14:paraId="4C3C759A"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Notes</w:t>
            </w:r>
          </w:p>
        </w:tc>
      </w:tr>
      <w:tr w:rsidR="00D00726" w:rsidRPr="00D00726" w14:paraId="04D536DA" w14:textId="77777777" w:rsidTr="009C43CD">
        <w:tc>
          <w:tcPr>
            <w:tcW w:w="660" w:type="dxa"/>
            <w:shd w:val="clear" w:color="auto" w:fill="auto"/>
            <w:tcMar>
              <w:top w:w="100" w:type="dxa"/>
              <w:left w:w="100" w:type="dxa"/>
              <w:bottom w:w="100" w:type="dxa"/>
              <w:right w:w="100" w:type="dxa"/>
            </w:tcMar>
          </w:tcPr>
          <w:p w14:paraId="16305BD5"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w:t>
            </w:r>
          </w:p>
        </w:tc>
        <w:tc>
          <w:tcPr>
            <w:tcW w:w="2884" w:type="dxa"/>
            <w:shd w:val="clear" w:color="auto" w:fill="auto"/>
            <w:tcMar>
              <w:top w:w="100" w:type="dxa"/>
              <w:left w:w="100" w:type="dxa"/>
              <w:bottom w:w="100" w:type="dxa"/>
              <w:right w:w="100" w:type="dxa"/>
            </w:tcMar>
          </w:tcPr>
          <w:p w14:paraId="583FAC8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Contact name</w:t>
            </w:r>
          </w:p>
        </w:tc>
        <w:tc>
          <w:tcPr>
            <w:tcW w:w="2835" w:type="dxa"/>
            <w:shd w:val="clear" w:color="auto" w:fill="auto"/>
            <w:tcMar>
              <w:top w:w="100" w:type="dxa"/>
              <w:left w:w="100" w:type="dxa"/>
              <w:bottom w:w="100" w:type="dxa"/>
              <w:right w:w="100" w:type="dxa"/>
            </w:tcMar>
          </w:tcPr>
          <w:p w14:paraId="1DC9BE9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5FA04AC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2362153B" w14:textId="77777777" w:rsidR="00D00726" w:rsidRPr="00D00726" w:rsidRDefault="00D00726" w:rsidP="00D00726">
            <w:pPr>
              <w:spacing w:after="0" w:line="240" w:lineRule="auto"/>
              <w:rPr>
                <w:rFonts w:ascii="Calibri" w:eastAsia="Times New Roman" w:hAnsi="Calibri" w:cs="Calibri"/>
                <w:lang w:eastAsia="en-GB"/>
              </w:rPr>
            </w:pPr>
          </w:p>
        </w:tc>
      </w:tr>
      <w:tr w:rsidR="00D00726" w:rsidRPr="00D00726" w14:paraId="44A534FC" w14:textId="77777777" w:rsidTr="009C43CD">
        <w:tc>
          <w:tcPr>
            <w:tcW w:w="660" w:type="dxa"/>
            <w:shd w:val="clear" w:color="auto" w:fill="auto"/>
            <w:tcMar>
              <w:top w:w="100" w:type="dxa"/>
              <w:left w:w="100" w:type="dxa"/>
              <w:bottom w:w="100" w:type="dxa"/>
              <w:right w:w="100" w:type="dxa"/>
            </w:tcMar>
          </w:tcPr>
          <w:p w14:paraId="02A6087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1.2</w:t>
            </w:r>
          </w:p>
        </w:tc>
        <w:tc>
          <w:tcPr>
            <w:tcW w:w="2884" w:type="dxa"/>
            <w:shd w:val="clear" w:color="auto" w:fill="auto"/>
            <w:tcMar>
              <w:top w:w="100" w:type="dxa"/>
              <w:left w:w="100" w:type="dxa"/>
              <w:bottom w:w="100" w:type="dxa"/>
              <w:right w:w="100" w:type="dxa"/>
            </w:tcMar>
          </w:tcPr>
          <w:p w14:paraId="369E6FD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Contact e-mail address</w:t>
            </w:r>
          </w:p>
        </w:tc>
        <w:tc>
          <w:tcPr>
            <w:tcW w:w="2835" w:type="dxa"/>
            <w:shd w:val="clear" w:color="auto" w:fill="auto"/>
            <w:tcMar>
              <w:top w:w="100" w:type="dxa"/>
              <w:left w:w="100" w:type="dxa"/>
              <w:bottom w:w="100" w:type="dxa"/>
              <w:right w:w="100" w:type="dxa"/>
            </w:tcMar>
          </w:tcPr>
          <w:p w14:paraId="7735DCC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6862D1C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3217585A" w14:textId="77777777" w:rsidR="00D00726" w:rsidRPr="00D00726" w:rsidRDefault="00D00726" w:rsidP="00D00726">
            <w:pPr>
              <w:spacing w:after="0" w:line="240" w:lineRule="auto"/>
              <w:rPr>
                <w:rFonts w:ascii="Calibri" w:eastAsia="Times New Roman" w:hAnsi="Calibri" w:cs="Calibri"/>
                <w:lang w:eastAsia="en-GB"/>
              </w:rPr>
            </w:pPr>
          </w:p>
        </w:tc>
      </w:tr>
      <w:tr w:rsidR="00D00726" w:rsidRPr="00D00726" w14:paraId="36500EF5" w14:textId="77777777" w:rsidTr="009C43CD">
        <w:tc>
          <w:tcPr>
            <w:tcW w:w="660" w:type="dxa"/>
            <w:shd w:val="clear" w:color="auto" w:fill="auto"/>
            <w:tcMar>
              <w:top w:w="100" w:type="dxa"/>
              <w:left w:w="100" w:type="dxa"/>
              <w:bottom w:w="100" w:type="dxa"/>
              <w:right w:w="100" w:type="dxa"/>
            </w:tcMar>
          </w:tcPr>
          <w:p w14:paraId="10EE7B8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1.3</w:t>
            </w:r>
          </w:p>
        </w:tc>
        <w:tc>
          <w:tcPr>
            <w:tcW w:w="2884" w:type="dxa"/>
            <w:shd w:val="clear" w:color="auto" w:fill="auto"/>
            <w:tcMar>
              <w:top w:w="100" w:type="dxa"/>
              <w:left w:w="100" w:type="dxa"/>
              <w:bottom w:w="100" w:type="dxa"/>
              <w:right w:w="100" w:type="dxa"/>
            </w:tcMar>
          </w:tcPr>
          <w:p w14:paraId="28064EB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Contact telephone number</w:t>
            </w:r>
          </w:p>
        </w:tc>
        <w:tc>
          <w:tcPr>
            <w:tcW w:w="2835" w:type="dxa"/>
            <w:shd w:val="clear" w:color="auto" w:fill="auto"/>
            <w:tcMar>
              <w:top w:w="100" w:type="dxa"/>
              <w:left w:w="100" w:type="dxa"/>
              <w:bottom w:w="100" w:type="dxa"/>
              <w:right w:w="100" w:type="dxa"/>
            </w:tcMar>
          </w:tcPr>
          <w:p w14:paraId="1506F72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4743AAB8"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09F926BE" w14:textId="77777777" w:rsidR="00D00726" w:rsidRPr="00D00726" w:rsidRDefault="00D00726" w:rsidP="00D00726">
            <w:pPr>
              <w:spacing w:after="0" w:line="240" w:lineRule="auto"/>
              <w:rPr>
                <w:rFonts w:ascii="Calibri" w:eastAsia="Times New Roman" w:hAnsi="Calibri" w:cs="Calibri"/>
                <w:lang w:eastAsia="en-GB"/>
              </w:rPr>
            </w:pPr>
          </w:p>
        </w:tc>
      </w:tr>
      <w:tr w:rsidR="00D00726" w:rsidRPr="00D00726" w14:paraId="5ACB68E9" w14:textId="77777777" w:rsidTr="009C43CD">
        <w:tc>
          <w:tcPr>
            <w:tcW w:w="660" w:type="dxa"/>
            <w:shd w:val="clear" w:color="auto" w:fill="auto"/>
            <w:tcMar>
              <w:top w:w="100" w:type="dxa"/>
              <w:left w:w="100" w:type="dxa"/>
              <w:bottom w:w="100" w:type="dxa"/>
              <w:right w:w="100" w:type="dxa"/>
            </w:tcMar>
          </w:tcPr>
          <w:p w14:paraId="385A8EDE"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1.4</w:t>
            </w:r>
          </w:p>
        </w:tc>
        <w:tc>
          <w:tcPr>
            <w:tcW w:w="2884" w:type="dxa"/>
            <w:shd w:val="clear" w:color="auto" w:fill="auto"/>
            <w:tcMar>
              <w:top w:w="100" w:type="dxa"/>
              <w:left w:w="100" w:type="dxa"/>
              <w:bottom w:w="100" w:type="dxa"/>
              <w:right w:w="100" w:type="dxa"/>
            </w:tcMar>
          </w:tcPr>
          <w:p w14:paraId="0527A78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Business name</w:t>
            </w:r>
          </w:p>
        </w:tc>
        <w:tc>
          <w:tcPr>
            <w:tcW w:w="2835" w:type="dxa"/>
            <w:shd w:val="clear" w:color="auto" w:fill="auto"/>
            <w:tcMar>
              <w:top w:w="100" w:type="dxa"/>
              <w:left w:w="100" w:type="dxa"/>
              <w:bottom w:w="100" w:type="dxa"/>
              <w:right w:w="100" w:type="dxa"/>
            </w:tcMar>
          </w:tcPr>
          <w:p w14:paraId="5D52A77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46EEFCEF"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596A36F6" w14:textId="77777777" w:rsidR="00D00726" w:rsidRPr="00D00726" w:rsidRDefault="00D00726" w:rsidP="00D00726">
            <w:pPr>
              <w:spacing w:after="0" w:line="240" w:lineRule="auto"/>
              <w:rPr>
                <w:rFonts w:ascii="Calibri" w:eastAsia="Times New Roman" w:hAnsi="Calibri" w:cs="Calibri"/>
                <w:color w:val="0000FF"/>
                <w:u w:val="single"/>
                <w:lang w:eastAsia="en-GB"/>
              </w:rPr>
            </w:pPr>
            <w:r w:rsidRPr="00D00726">
              <w:rPr>
                <w:rFonts w:ascii="Calibri" w:eastAsia="Times New Roman" w:hAnsi="Calibri" w:cs="Calibri"/>
                <w:lang w:eastAsia="en-GB"/>
              </w:rPr>
              <w:t xml:space="preserve">Validate with </w:t>
            </w:r>
            <w:hyperlink r:id="rId8">
              <w:r w:rsidRPr="00D00726">
                <w:rPr>
                  <w:rFonts w:ascii="Calibri" w:eastAsia="Times New Roman" w:hAnsi="Calibri" w:cs="Calibri"/>
                  <w:color w:val="0000FF"/>
                  <w:u w:val="single"/>
                  <w:lang w:eastAsia="en-GB"/>
                </w:rPr>
                <w:t>lookup service</w:t>
              </w:r>
            </w:hyperlink>
          </w:p>
        </w:tc>
      </w:tr>
      <w:tr w:rsidR="00D00726" w:rsidRPr="00D00726" w14:paraId="7002C713" w14:textId="77777777" w:rsidTr="009C43CD">
        <w:tc>
          <w:tcPr>
            <w:tcW w:w="660" w:type="dxa"/>
            <w:shd w:val="clear" w:color="auto" w:fill="auto"/>
            <w:tcMar>
              <w:top w:w="100" w:type="dxa"/>
              <w:left w:w="100" w:type="dxa"/>
              <w:bottom w:w="100" w:type="dxa"/>
              <w:right w:w="100" w:type="dxa"/>
            </w:tcMar>
          </w:tcPr>
          <w:p w14:paraId="4884A1E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1.5</w:t>
            </w:r>
          </w:p>
        </w:tc>
        <w:tc>
          <w:tcPr>
            <w:tcW w:w="2884" w:type="dxa"/>
            <w:shd w:val="clear" w:color="auto" w:fill="auto"/>
            <w:tcMar>
              <w:top w:w="100" w:type="dxa"/>
              <w:left w:w="100" w:type="dxa"/>
              <w:bottom w:w="100" w:type="dxa"/>
              <w:right w:w="100" w:type="dxa"/>
            </w:tcMar>
          </w:tcPr>
          <w:p w14:paraId="23445DBC"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Company Registration Number</w:t>
            </w:r>
          </w:p>
          <w:p w14:paraId="10CCB2F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(CRN)</w:t>
            </w:r>
          </w:p>
          <w:p w14:paraId="17FA7404" w14:textId="77777777" w:rsidR="00D00726" w:rsidRPr="00D00726" w:rsidRDefault="00D00726" w:rsidP="00D00726">
            <w:pPr>
              <w:spacing w:after="0" w:line="240" w:lineRule="auto"/>
              <w:rPr>
                <w:rFonts w:ascii="Calibri" w:eastAsia="Times New Roman" w:hAnsi="Calibri" w:cs="Calibri"/>
                <w:lang w:eastAsia="en-GB"/>
              </w:rPr>
            </w:pPr>
          </w:p>
          <w:p w14:paraId="7E417F7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Issued by Companies House</w:t>
            </w:r>
          </w:p>
        </w:tc>
        <w:tc>
          <w:tcPr>
            <w:tcW w:w="2835" w:type="dxa"/>
            <w:shd w:val="clear" w:color="auto" w:fill="auto"/>
            <w:tcMar>
              <w:top w:w="100" w:type="dxa"/>
              <w:left w:w="100" w:type="dxa"/>
              <w:bottom w:w="100" w:type="dxa"/>
              <w:right w:w="100" w:type="dxa"/>
            </w:tcMar>
          </w:tcPr>
          <w:p w14:paraId="31C3D30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8 digit number</w:t>
            </w:r>
          </w:p>
          <w:p w14:paraId="40842C88" w14:textId="77777777" w:rsidR="00D00726" w:rsidRPr="00D00726" w:rsidRDefault="00D00726" w:rsidP="00D00726">
            <w:pPr>
              <w:spacing w:after="0" w:line="240" w:lineRule="auto"/>
              <w:rPr>
                <w:rFonts w:ascii="Calibri" w:eastAsia="Times New Roman" w:hAnsi="Calibri" w:cs="Calibri"/>
                <w:lang w:eastAsia="en-GB"/>
              </w:rPr>
            </w:pPr>
          </w:p>
          <w:p w14:paraId="29AD279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or 2 upper case letters and 6 digits</w:t>
            </w:r>
          </w:p>
          <w:p w14:paraId="72D47896" w14:textId="77777777" w:rsidR="00D00726" w:rsidRPr="00D00726" w:rsidRDefault="00D00726" w:rsidP="00D00726">
            <w:pPr>
              <w:spacing w:after="0" w:line="240" w:lineRule="auto"/>
              <w:rPr>
                <w:rFonts w:ascii="Calibri" w:eastAsia="Times New Roman" w:hAnsi="Calibri" w:cs="Calibri"/>
                <w:lang w:eastAsia="en-GB"/>
              </w:rPr>
            </w:pPr>
          </w:p>
          <w:p w14:paraId="5C22FD3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e.g. 89675265</w:t>
            </w:r>
          </w:p>
          <w:p w14:paraId="45580D7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e.g. SL007945</w:t>
            </w:r>
          </w:p>
        </w:tc>
        <w:tc>
          <w:tcPr>
            <w:tcW w:w="3402" w:type="dxa"/>
            <w:shd w:val="clear" w:color="auto" w:fill="auto"/>
            <w:tcMar>
              <w:top w:w="100" w:type="dxa"/>
              <w:left w:w="100" w:type="dxa"/>
              <w:bottom w:w="100" w:type="dxa"/>
              <w:right w:w="100" w:type="dxa"/>
            </w:tcMar>
          </w:tcPr>
          <w:p w14:paraId="5E08EE03" w14:textId="77777777" w:rsidR="00D00726" w:rsidRPr="00D00726" w:rsidRDefault="00D00726" w:rsidP="00D00726">
            <w:pPr>
              <w:spacing w:after="0" w:line="240" w:lineRule="auto"/>
              <w:rPr>
                <w:rFonts w:ascii="Calibri" w:eastAsia="Times New Roman" w:hAnsi="Calibri" w:cs="Calibri"/>
                <w:color w:val="0000FF"/>
                <w:u w:val="single"/>
                <w:lang w:eastAsia="en-GB"/>
              </w:rPr>
            </w:pPr>
            <w:r w:rsidRPr="00D00726">
              <w:rPr>
                <w:rFonts w:ascii="Calibri" w:eastAsia="Times New Roman" w:hAnsi="Calibri" w:cs="Calibri"/>
                <w:lang w:eastAsia="en-GB"/>
              </w:rPr>
              <w:t xml:space="preserve">Find/validate with </w:t>
            </w:r>
            <w:hyperlink r:id="rId9">
              <w:r w:rsidRPr="00D00726">
                <w:rPr>
                  <w:rFonts w:ascii="Calibri" w:eastAsia="Times New Roman" w:hAnsi="Calibri" w:cs="Calibri"/>
                  <w:color w:val="0000FF"/>
                  <w:u w:val="single"/>
                  <w:lang w:eastAsia="en-GB"/>
                </w:rPr>
                <w:t>lookup service</w:t>
              </w:r>
            </w:hyperlink>
          </w:p>
          <w:p w14:paraId="179FBEE3" w14:textId="77777777" w:rsidR="00D00726" w:rsidRPr="00D00726" w:rsidRDefault="00D00726" w:rsidP="00D00726">
            <w:pPr>
              <w:spacing w:after="0" w:line="240" w:lineRule="auto"/>
              <w:rPr>
                <w:rFonts w:ascii="Calibri" w:eastAsia="Times New Roman" w:hAnsi="Calibri" w:cs="Calibri"/>
                <w:color w:val="0000FF"/>
                <w:u w:val="single"/>
                <w:lang w:eastAsia="en-GB"/>
              </w:rPr>
            </w:pPr>
          </w:p>
          <w:p w14:paraId="666ABD1D"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If not a limited company and lookup failed, then leave blank</w:t>
            </w:r>
          </w:p>
          <w:p w14:paraId="27E5F9A6" w14:textId="77777777" w:rsidR="00D00726" w:rsidRPr="00D00726" w:rsidRDefault="00D00726" w:rsidP="00D00726">
            <w:pPr>
              <w:spacing w:after="0" w:line="240" w:lineRule="auto"/>
              <w:rPr>
                <w:rFonts w:ascii="Calibri" w:eastAsia="Times New Roman" w:hAnsi="Calibri" w:cs="Calibri"/>
                <w:lang w:eastAsia="en-GB"/>
              </w:rPr>
            </w:pPr>
          </w:p>
          <w:p w14:paraId="3CA70F4D"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If company is being registered soon, collect this once registered</w:t>
            </w:r>
          </w:p>
        </w:tc>
      </w:tr>
      <w:tr w:rsidR="00D00726" w:rsidRPr="00D00726" w14:paraId="46EC76C0" w14:textId="77777777" w:rsidTr="009C43CD">
        <w:tc>
          <w:tcPr>
            <w:tcW w:w="660" w:type="dxa"/>
            <w:shd w:val="clear" w:color="auto" w:fill="auto"/>
            <w:tcMar>
              <w:top w:w="100" w:type="dxa"/>
              <w:left w:w="100" w:type="dxa"/>
              <w:bottom w:w="100" w:type="dxa"/>
              <w:right w:w="100" w:type="dxa"/>
            </w:tcMar>
          </w:tcPr>
          <w:p w14:paraId="359C1665"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1.6</w:t>
            </w:r>
          </w:p>
        </w:tc>
        <w:tc>
          <w:tcPr>
            <w:tcW w:w="2884" w:type="dxa"/>
            <w:shd w:val="clear" w:color="auto" w:fill="auto"/>
            <w:tcMar>
              <w:top w:w="100" w:type="dxa"/>
              <w:left w:w="100" w:type="dxa"/>
              <w:bottom w:w="100" w:type="dxa"/>
              <w:right w:w="100" w:type="dxa"/>
            </w:tcMar>
          </w:tcPr>
          <w:p w14:paraId="4013E92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HMRC VAT Registration number (VRN)</w:t>
            </w:r>
          </w:p>
          <w:p w14:paraId="56E42315" w14:textId="77777777" w:rsidR="00D00726" w:rsidRPr="00D00726" w:rsidRDefault="00D00726" w:rsidP="00D00726">
            <w:pPr>
              <w:spacing w:after="0" w:line="240" w:lineRule="auto"/>
              <w:rPr>
                <w:rFonts w:ascii="Calibri" w:eastAsia="Times New Roman" w:hAnsi="Calibri" w:cs="Calibri"/>
                <w:lang w:eastAsia="en-GB"/>
              </w:rPr>
            </w:pPr>
          </w:p>
          <w:p w14:paraId="0922B30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[only needed if no CRN reference is available]</w:t>
            </w:r>
          </w:p>
          <w:p w14:paraId="133AB138" w14:textId="77777777" w:rsidR="00D00726" w:rsidRPr="00D00726" w:rsidRDefault="00D00726" w:rsidP="00D00726">
            <w:pPr>
              <w:spacing w:after="0" w:line="240" w:lineRule="auto"/>
              <w:rPr>
                <w:rFonts w:ascii="Calibri" w:eastAsia="Times New Roman" w:hAnsi="Calibri" w:cs="Calibri"/>
                <w:lang w:eastAsia="en-GB"/>
              </w:rPr>
            </w:pPr>
          </w:p>
        </w:tc>
        <w:tc>
          <w:tcPr>
            <w:tcW w:w="2835" w:type="dxa"/>
            <w:shd w:val="clear" w:color="auto" w:fill="auto"/>
            <w:tcMar>
              <w:top w:w="100" w:type="dxa"/>
              <w:left w:w="100" w:type="dxa"/>
              <w:bottom w:w="100" w:type="dxa"/>
              <w:right w:w="100" w:type="dxa"/>
            </w:tcMar>
          </w:tcPr>
          <w:p w14:paraId="4DAD621F"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9 digits</w:t>
            </w:r>
          </w:p>
          <w:p w14:paraId="0F9A229F" w14:textId="77777777" w:rsidR="00D00726" w:rsidRPr="00D00726" w:rsidRDefault="00D00726" w:rsidP="00D00726">
            <w:pPr>
              <w:spacing w:after="0" w:line="240" w:lineRule="auto"/>
              <w:rPr>
                <w:rFonts w:ascii="Calibri" w:eastAsia="Times New Roman" w:hAnsi="Calibri" w:cs="Calibri"/>
                <w:lang w:eastAsia="en-GB"/>
              </w:rPr>
            </w:pPr>
          </w:p>
          <w:p w14:paraId="272EDBB2"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e.g. 123456789</w:t>
            </w:r>
          </w:p>
        </w:tc>
        <w:tc>
          <w:tcPr>
            <w:tcW w:w="3402" w:type="dxa"/>
            <w:shd w:val="clear" w:color="auto" w:fill="auto"/>
            <w:tcMar>
              <w:top w:w="100" w:type="dxa"/>
              <w:left w:w="100" w:type="dxa"/>
              <w:bottom w:w="100" w:type="dxa"/>
              <w:right w:w="100" w:type="dxa"/>
            </w:tcMar>
          </w:tcPr>
          <w:p w14:paraId="4BAEFC6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Found on business VAT certificate</w:t>
            </w:r>
          </w:p>
          <w:p w14:paraId="1315D2DD" w14:textId="77777777" w:rsidR="00D00726" w:rsidRPr="00D00726" w:rsidRDefault="00D00726" w:rsidP="00D00726">
            <w:pPr>
              <w:spacing w:after="0" w:line="240" w:lineRule="auto"/>
              <w:rPr>
                <w:rFonts w:ascii="Calibri" w:eastAsia="Times New Roman" w:hAnsi="Calibri" w:cs="Calibri"/>
                <w:lang w:eastAsia="en-GB"/>
              </w:rPr>
            </w:pPr>
          </w:p>
          <w:p w14:paraId="47471AC9" w14:textId="77777777" w:rsidR="00D00726" w:rsidRPr="00D00726" w:rsidRDefault="00D00726" w:rsidP="00D00726">
            <w:pPr>
              <w:spacing w:after="0" w:line="240" w:lineRule="auto"/>
              <w:rPr>
                <w:rFonts w:ascii="Calibri" w:eastAsia="Times New Roman" w:hAnsi="Calibri" w:cs="Calibri"/>
                <w:color w:val="0000FF"/>
                <w:u w:val="single"/>
                <w:lang w:eastAsia="en-GB"/>
              </w:rPr>
            </w:pPr>
            <w:r w:rsidRPr="00D00726">
              <w:rPr>
                <w:rFonts w:ascii="Calibri" w:eastAsia="Times New Roman" w:hAnsi="Calibri" w:cs="Calibri"/>
                <w:lang w:eastAsia="en-GB"/>
              </w:rPr>
              <w:t xml:space="preserve">Validate with </w:t>
            </w:r>
            <w:hyperlink r:id="rId10">
              <w:r w:rsidRPr="00D00726">
                <w:rPr>
                  <w:rFonts w:ascii="Calibri" w:eastAsia="Times New Roman" w:hAnsi="Calibri" w:cs="Calibri"/>
                  <w:color w:val="0000FF"/>
                  <w:u w:val="single"/>
                  <w:lang w:eastAsia="en-GB"/>
                </w:rPr>
                <w:t>lookup service</w:t>
              </w:r>
            </w:hyperlink>
          </w:p>
          <w:p w14:paraId="0DDB7B32" w14:textId="77777777" w:rsidR="00D00726" w:rsidRPr="00D00726" w:rsidRDefault="00D00726" w:rsidP="00D00726">
            <w:pPr>
              <w:spacing w:after="0" w:line="240" w:lineRule="auto"/>
              <w:rPr>
                <w:rFonts w:ascii="Calibri" w:eastAsia="Times New Roman" w:hAnsi="Calibri" w:cs="Calibri"/>
                <w:lang w:eastAsia="en-GB"/>
              </w:rPr>
            </w:pPr>
          </w:p>
          <w:p w14:paraId="3811EF67" w14:textId="77777777" w:rsidR="00D00726" w:rsidRPr="00D00726" w:rsidRDefault="00B90132" w:rsidP="00D00726">
            <w:pPr>
              <w:spacing w:after="0" w:line="240" w:lineRule="auto"/>
              <w:rPr>
                <w:rFonts w:ascii="Calibri" w:eastAsia="Times New Roman" w:hAnsi="Calibri" w:cs="Calibri"/>
                <w:lang w:eastAsia="en-GB"/>
              </w:rPr>
            </w:pPr>
            <w:hyperlink r:id="rId11">
              <w:r w:rsidR="00D00726" w:rsidRPr="00D00726">
                <w:rPr>
                  <w:rFonts w:ascii="Calibri" w:eastAsia="Times New Roman" w:hAnsi="Calibri" w:cs="Calibri"/>
                  <w:color w:val="1155CC"/>
                  <w:u w:val="single"/>
                  <w:lang w:eastAsia="en-GB"/>
                </w:rPr>
                <w:t>Find VAT service</w:t>
              </w:r>
            </w:hyperlink>
            <w:r w:rsidR="00D00726" w:rsidRPr="00D00726">
              <w:rPr>
                <w:rFonts w:ascii="Calibri" w:eastAsia="Times New Roman" w:hAnsi="Calibri" w:cs="Calibri"/>
                <w:lang w:eastAsia="en-GB"/>
              </w:rPr>
              <w:t xml:space="preserve"> from name</w:t>
            </w:r>
          </w:p>
          <w:p w14:paraId="231A0BC6" w14:textId="77777777" w:rsidR="00D00726" w:rsidRPr="00D00726" w:rsidRDefault="00D00726" w:rsidP="00D00726">
            <w:pPr>
              <w:spacing w:after="0" w:line="240" w:lineRule="auto"/>
              <w:rPr>
                <w:rFonts w:ascii="Calibri" w:eastAsia="Times New Roman" w:hAnsi="Calibri" w:cs="Calibri"/>
                <w:color w:val="0000FF"/>
                <w:u w:val="single"/>
                <w:lang w:eastAsia="en-GB"/>
              </w:rPr>
            </w:pPr>
          </w:p>
          <w:p w14:paraId="39427E1A" w14:textId="77777777" w:rsidR="00D00726" w:rsidRPr="00D00726" w:rsidRDefault="00D00726" w:rsidP="00D00726">
            <w:pPr>
              <w:spacing w:after="0" w:line="240" w:lineRule="auto"/>
              <w:rPr>
                <w:rFonts w:ascii="Calibri" w:eastAsia="Times New Roman" w:hAnsi="Calibri" w:cs="Calibri"/>
                <w:color w:val="0000FF"/>
                <w:u w:val="single"/>
                <w:lang w:eastAsia="en-GB"/>
              </w:rPr>
            </w:pPr>
            <w:r w:rsidRPr="00D00726">
              <w:rPr>
                <w:rFonts w:ascii="Calibri" w:eastAsia="Times New Roman" w:hAnsi="Calibri" w:cs="Calibri"/>
                <w:lang w:eastAsia="en-GB"/>
              </w:rPr>
              <w:t>If not VAT registered then leave blank</w:t>
            </w:r>
          </w:p>
        </w:tc>
      </w:tr>
      <w:tr w:rsidR="00D00726" w:rsidRPr="00D00726" w14:paraId="645EB6A2" w14:textId="77777777" w:rsidTr="009C43CD">
        <w:trPr>
          <w:trHeight w:val="1014"/>
        </w:trPr>
        <w:tc>
          <w:tcPr>
            <w:tcW w:w="660" w:type="dxa"/>
            <w:shd w:val="clear" w:color="auto" w:fill="auto"/>
            <w:tcMar>
              <w:top w:w="100" w:type="dxa"/>
              <w:left w:w="100" w:type="dxa"/>
              <w:bottom w:w="100" w:type="dxa"/>
              <w:right w:w="100" w:type="dxa"/>
            </w:tcMar>
          </w:tcPr>
          <w:p w14:paraId="78946C4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1.7</w:t>
            </w:r>
          </w:p>
        </w:tc>
        <w:tc>
          <w:tcPr>
            <w:tcW w:w="2884" w:type="dxa"/>
            <w:shd w:val="clear" w:color="auto" w:fill="auto"/>
            <w:tcMar>
              <w:top w:w="100" w:type="dxa"/>
              <w:left w:w="100" w:type="dxa"/>
              <w:bottom w:w="100" w:type="dxa"/>
              <w:right w:w="100" w:type="dxa"/>
            </w:tcMar>
          </w:tcPr>
          <w:p w14:paraId="710AD96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HMRC employers PAYE reference number</w:t>
            </w:r>
          </w:p>
          <w:p w14:paraId="484316C4" w14:textId="77777777" w:rsidR="00D00726" w:rsidRPr="00D00726" w:rsidRDefault="00D00726" w:rsidP="00D00726">
            <w:pPr>
              <w:spacing w:after="0" w:line="240" w:lineRule="auto"/>
              <w:rPr>
                <w:rFonts w:ascii="Calibri" w:eastAsia="Times New Roman" w:hAnsi="Calibri" w:cs="Calibri"/>
                <w:lang w:eastAsia="en-GB"/>
              </w:rPr>
            </w:pPr>
          </w:p>
          <w:p w14:paraId="50CD28A8"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(not accounts office reference)</w:t>
            </w:r>
          </w:p>
          <w:p w14:paraId="699D8B7F" w14:textId="77777777" w:rsidR="00D00726" w:rsidRPr="00D00726" w:rsidRDefault="00D00726" w:rsidP="00D00726">
            <w:pPr>
              <w:spacing w:after="0" w:line="240" w:lineRule="auto"/>
              <w:rPr>
                <w:rFonts w:ascii="Calibri" w:eastAsia="Times New Roman" w:hAnsi="Calibri" w:cs="Calibri"/>
                <w:lang w:eastAsia="en-GB"/>
              </w:rPr>
            </w:pPr>
          </w:p>
          <w:p w14:paraId="5BFD788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[Only needed if CRN or VAT references are not available]</w:t>
            </w:r>
          </w:p>
          <w:p w14:paraId="2604BFE3" w14:textId="77777777" w:rsidR="00D00726" w:rsidRPr="00D00726" w:rsidRDefault="00D00726" w:rsidP="00D00726">
            <w:pPr>
              <w:spacing w:after="0" w:line="240" w:lineRule="auto"/>
              <w:rPr>
                <w:rFonts w:ascii="Calibri" w:eastAsia="Times New Roman" w:hAnsi="Calibri" w:cs="Calibri"/>
                <w:lang w:eastAsia="en-GB"/>
              </w:rPr>
            </w:pPr>
          </w:p>
        </w:tc>
        <w:tc>
          <w:tcPr>
            <w:tcW w:w="2835" w:type="dxa"/>
            <w:shd w:val="clear" w:color="auto" w:fill="auto"/>
            <w:tcMar>
              <w:top w:w="100" w:type="dxa"/>
              <w:left w:w="100" w:type="dxa"/>
              <w:bottom w:w="100" w:type="dxa"/>
              <w:right w:w="100" w:type="dxa"/>
            </w:tcMar>
          </w:tcPr>
          <w:p w14:paraId="1F4224D5"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lastRenderedPageBreak/>
              <w:t>DDD/LDDDDD</w:t>
            </w:r>
          </w:p>
          <w:p w14:paraId="478BD02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 xml:space="preserve">or </w:t>
            </w:r>
          </w:p>
          <w:p w14:paraId="59BD3AA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DDD/LLDDDDD</w:t>
            </w:r>
          </w:p>
          <w:p w14:paraId="4B806512" w14:textId="77777777" w:rsidR="00D00726" w:rsidRPr="00D00726" w:rsidRDefault="00D00726" w:rsidP="00D00726">
            <w:pPr>
              <w:spacing w:after="0" w:line="240" w:lineRule="auto"/>
              <w:rPr>
                <w:rFonts w:ascii="Calibri" w:eastAsia="Times New Roman" w:hAnsi="Calibri" w:cs="Calibri"/>
                <w:lang w:eastAsia="en-GB"/>
              </w:rPr>
            </w:pPr>
          </w:p>
          <w:p w14:paraId="17B25129" w14:textId="77777777" w:rsidR="00D00726" w:rsidRPr="00D00726" w:rsidRDefault="00D00726" w:rsidP="00D00726">
            <w:pPr>
              <w:spacing w:after="0" w:line="240" w:lineRule="auto"/>
              <w:rPr>
                <w:rFonts w:ascii="Calibri" w:eastAsia="Times New Roman" w:hAnsi="Calibri" w:cs="Calibri"/>
                <w:highlight w:val="white"/>
                <w:lang w:eastAsia="en-GB"/>
              </w:rPr>
            </w:pPr>
            <w:r w:rsidRPr="00D00726">
              <w:rPr>
                <w:rFonts w:ascii="Calibri" w:eastAsia="Times New Roman" w:hAnsi="Calibri" w:cs="Calibri"/>
                <w:lang w:eastAsia="en-GB"/>
              </w:rPr>
              <w:t xml:space="preserve">e.g. </w:t>
            </w:r>
            <w:r w:rsidRPr="00D00726">
              <w:rPr>
                <w:rFonts w:ascii="Calibri" w:eastAsia="Times New Roman" w:hAnsi="Calibri" w:cs="Calibri"/>
                <w:highlight w:val="white"/>
                <w:lang w:eastAsia="en-GB"/>
              </w:rPr>
              <w:t xml:space="preserve"> 135/A56789</w:t>
            </w:r>
          </w:p>
          <w:p w14:paraId="2EE061C5" w14:textId="77777777" w:rsidR="00D00726" w:rsidRPr="00D00726" w:rsidRDefault="00D00726" w:rsidP="00D00726">
            <w:pPr>
              <w:spacing w:after="0" w:line="240" w:lineRule="auto"/>
              <w:rPr>
                <w:rFonts w:ascii="Calibri" w:eastAsia="Times New Roman" w:hAnsi="Calibri" w:cs="Calibri"/>
                <w:highlight w:val="white"/>
                <w:lang w:eastAsia="en-GB"/>
              </w:rPr>
            </w:pPr>
            <w:r w:rsidRPr="00D00726">
              <w:rPr>
                <w:rFonts w:ascii="Calibri" w:eastAsia="Times New Roman" w:hAnsi="Calibri" w:cs="Calibri"/>
                <w:highlight w:val="white"/>
                <w:lang w:eastAsia="en-GB"/>
              </w:rPr>
              <w:t>e.g.  135/AB56789</w:t>
            </w:r>
          </w:p>
        </w:tc>
        <w:tc>
          <w:tcPr>
            <w:tcW w:w="3402" w:type="dxa"/>
            <w:shd w:val="clear" w:color="auto" w:fill="auto"/>
            <w:tcMar>
              <w:top w:w="100" w:type="dxa"/>
              <w:left w:w="100" w:type="dxa"/>
              <w:bottom w:w="100" w:type="dxa"/>
              <w:right w:w="100" w:type="dxa"/>
            </w:tcMar>
          </w:tcPr>
          <w:p w14:paraId="71138E2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L = Letter (upper case)</w:t>
            </w:r>
          </w:p>
          <w:p w14:paraId="1641EC0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D = Digit</w:t>
            </w:r>
          </w:p>
          <w:p w14:paraId="7A088B4D" w14:textId="77777777" w:rsidR="00D00726" w:rsidRPr="00D00726" w:rsidRDefault="00D00726" w:rsidP="00D00726">
            <w:pPr>
              <w:spacing w:after="0" w:line="240" w:lineRule="auto"/>
              <w:rPr>
                <w:rFonts w:ascii="Calibri" w:eastAsia="Times New Roman" w:hAnsi="Calibri" w:cs="Calibri"/>
                <w:lang w:eastAsia="en-GB"/>
              </w:rPr>
            </w:pPr>
          </w:p>
          <w:p w14:paraId="34D5031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Also called Employer reference</w:t>
            </w:r>
          </w:p>
          <w:p w14:paraId="6AE4FFA4" w14:textId="77777777" w:rsidR="00D00726" w:rsidRPr="00D00726" w:rsidRDefault="00D00726" w:rsidP="00D00726">
            <w:pPr>
              <w:spacing w:after="0" w:line="240" w:lineRule="auto"/>
              <w:rPr>
                <w:rFonts w:ascii="Calibri" w:eastAsia="Times New Roman" w:hAnsi="Calibri" w:cs="Calibri"/>
                <w:lang w:eastAsia="en-GB"/>
              </w:rPr>
            </w:pPr>
          </w:p>
          <w:p w14:paraId="6E3038CD"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It can be found on HMRC business ePAYE letters OR by asking an accountant</w:t>
            </w:r>
          </w:p>
          <w:p w14:paraId="4B0004FC" w14:textId="77777777" w:rsidR="00D00726" w:rsidRPr="00D00726" w:rsidRDefault="00D00726" w:rsidP="00D00726">
            <w:pPr>
              <w:spacing w:after="0" w:line="240" w:lineRule="auto"/>
              <w:rPr>
                <w:rFonts w:ascii="Calibri" w:eastAsia="Times New Roman" w:hAnsi="Calibri" w:cs="Calibri"/>
                <w:lang w:eastAsia="en-GB"/>
              </w:rPr>
            </w:pPr>
          </w:p>
          <w:p w14:paraId="5ACC22C5"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If not employing anyone on payroll then leave blank</w:t>
            </w:r>
          </w:p>
        </w:tc>
      </w:tr>
      <w:tr w:rsidR="00D00726" w:rsidRPr="00D00726" w14:paraId="56F4CCFC" w14:textId="77777777" w:rsidTr="009C43CD">
        <w:trPr>
          <w:trHeight w:val="660"/>
        </w:trPr>
        <w:tc>
          <w:tcPr>
            <w:tcW w:w="660" w:type="dxa"/>
            <w:shd w:val="clear" w:color="auto" w:fill="auto"/>
            <w:tcMar>
              <w:top w:w="100" w:type="dxa"/>
              <w:left w:w="100" w:type="dxa"/>
              <w:bottom w:w="100" w:type="dxa"/>
              <w:right w:w="100" w:type="dxa"/>
            </w:tcMar>
          </w:tcPr>
          <w:p w14:paraId="2091413E"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lastRenderedPageBreak/>
              <w:t>1.8</w:t>
            </w:r>
          </w:p>
        </w:tc>
        <w:tc>
          <w:tcPr>
            <w:tcW w:w="2884" w:type="dxa"/>
            <w:shd w:val="clear" w:color="auto" w:fill="auto"/>
            <w:tcMar>
              <w:top w:w="100" w:type="dxa"/>
              <w:left w:w="100" w:type="dxa"/>
              <w:bottom w:w="100" w:type="dxa"/>
              <w:right w:w="100" w:type="dxa"/>
            </w:tcMar>
          </w:tcPr>
          <w:p w14:paraId="7F809992"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Number of FTE employees at local business’s office receiving support</w:t>
            </w:r>
          </w:p>
        </w:tc>
        <w:tc>
          <w:tcPr>
            <w:tcW w:w="2835" w:type="dxa"/>
            <w:shd w:val="clear" w:color="auto" w:fill="auto"/>
            <w:tcMar>
              <w:top w:w="100" w:type="dxa"/>
              <w:left w:w="100" w:type="dxa"/>
              <w:bottom w:w="100" w:type="dxa"/>
              <w:right w:w="100" w:type="dxa"/>
            </w:tcMar>
          </w:tcPr>
          <w:p w14:paraId="03908322"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Decimals allowed.</w:t>
            </w:r>
          </w:p>
          <w:p w14:paraId="5A036406" w14:textId="77777777" w:rsidR="00D00726" w:rsidRPr="00D00726" w:rsidRDefault="00D00726" w:rsidP="00D00726">
            <w:pPr>
              <w:widowControl w:val="0"/>
              <w:spacing w:after="0" w:line="240" w:lineRule="auto"/>
              <w:rPr>
                <w:rFonts w:ascii="Calibri" w:eastAsia="Times New Roman" w:hAnsi="Calibri" w:cs="Calibri"/>
                <w:lang w:eastAsia="en-GB"/>
              </w:rPr>
            </w:pPr>
          </w:p>
          <w:p w14:paraId="4F212E9E"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e.g. 13.5</w:t>
            </w:r>
          </w:p>
        </w:tc>
        <w:tc>
          <w:tcPr>
            <w:tcW w:w="3402" w:type="dxa"/>
            <w:shd w:val="clear" w:color="auto" w:fill="auto"/>
            <w:tcMar>
              <w:top w:w="100" w:type="dxa"/>
              <w:left w:w="100" w:type="dxa"/>
              <w:bottom w:w="100" w:type="dxa"/>
              <w:right w:w="100" w:type="dxa"/>
            </w:tcMar>
          </w:tcPr>
          <w:p w14:paraId="4706479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Full time, part time and subcontractors only</w:t>
            </w:r>
          </w:p>
        </w:tc>
      </w:tr>
      <w:tr w:rsidR="00D00726" w:rsidRPr="00D00726" w14:paraId="73112884" w14:textId="77777777" w:rsidTr="009C43CD">
        <w:trPr>
          <w:trHeight w:val="660"/>
        </w:trPr>
        <w:tc>
          <w:tcPr>
            <w:tcW w:w="660" w:type="dxa"/>
            <w:shd w:val="clear" w:color="auto" w:fill="auto"/>
            <w:tcMar>
              <w:top w:w="100" w:type="dxa"/>
              <w:left w:w="100" w:type="dxa"/>
              <w:bottom w:w="100" w:type="dxa"/>
              <w:right w:w="100" w:type="dxa"/>
            </w:tcMar>
          </w:tcPr>
          <w:p w14:paraId="0868BFAF"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1.9</w:t>
            </w:r>
          </w:p>
        </w:tc>
        <w:tc>
          <w:tcPr>
            <w:tcW w:w="2884" w:type="dxa"/>
            <w:shd w:val="clear" w:color="auto" w:fill="auto"/>
            <w:tcMar>
              <w:top w:w="100" w:type="dxa"/>
              <w:left w:w="100" w:type="dxa"/>
              <w:bottom w:w="100" w:type="dxa"/>
              <w:right w:w="100" w:type="dxa"/>
            </w:tcMar>
          </w:tcPr>
          <w:p w14:paraId="358E51C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Turnover (£)</w:t>
            </w:r>
          </w:p>
        </w:tc>
        <w:tc>
          <w:tcPr>
            <w:tcW w:w="2835" w:type="dxa"/>
            <w:shd w:val="clear" w:color="auto" w:fill="auto"/>
            <w:tcMar>
              <w:top w:w="100" w:type="dxa"/>
              <w:left w:w="100" w:type="dxa"/>
              <w:bottom w:w="100" w:type="dxa"/>
              <w:right w:w="100" w:type="dxa"/>
            </w:tcMar>
          </w:tcPr>
          <w:p w14:paraId="2FE3F16C"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XXX,XXX</w:t>
            </w:r>
          </w:p>
        </w:tc>
        <w:tc>
          <w:tcPr>
            <w:tcW w:w="3402" w:type="dxa"/>
            <w:shd w:val="clear" w:color="auto" w:fill="auto"/>
            <w:tcMar>
              <w:top w:w="100" w:type="dxa"/>
              <w:left w:w="100" w:type="dxa"/>
              <w:bottom w:w="100" w:type="dxa"/>
              <w:right w:w="100" w:type="dxa"/>
            </w:tcMar>
          </w:tcPr>
          <w:p w14:paraId="56B1839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Total income/sales</w:t>
            </w:r>
          </w:p>
        </w:tc>
      </w:tr>
      <w:tr w:rsidR="00D00726" w:rsidRPr="00D00726" w14:paraId="7CBF80E5" w14:textId="77777777" w:rsidTr="009C43CD">
        <w:tc>
          <w:tcPr>
            <w:tcW w:w="660" w:type="dxa"/>
            <w:shd w:val="clear" w:color="auto" w:fill="auto"/>
            <w:tcMar>
              <w:top w:w="100" w:type="dxa"/>
              <w:left w:w="100" w:type="dxa"/>
              <w:bottom w:w="100" w:type="dxa"/>
              <w:right w:w="100" w:type="dxa"/>
            </w:tcMar>
          </w:tcPr>
          <w:p w14:paraId="744C3DCC"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1.10</w:t>
            </w:r>
          </w:p>
        </w:tc>
        <w:tc>
          <w:tcPr>
            <w:tcW w:w="2884" w:type="dxa"/>
            <w:shd w:val="clear" w:color="auto" w:fill="auto"/>
            <w:tcMar>
              <w:top w:w="100" w:type="dxa"/>
              <w:left w:w="100" w:type="dxa"/>
              <w:bottom w:w="100" w:type="dxa"/>
              <w:right w:w="100" w:type="dxa"/>
            </w:tcMar>
          </w:tcPr>
          <w:p w14:paraId="2BEBA00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Full address of local business’s office receiving support</w:t>
            </w:r>
          </w:p>
        </w:tc>
        <w:tc>
          <w:tcPr>
            <w:tcW w:w="2835" w:type="dxa"/>
            <w:shd w:val="clear" w:color="auto" w:fill="auto"/>
            <w:tcMar>
              <w:top w:w="100" w:type="dxa"/>
              <w:left w:w="100" w:type="dxa"/>
              <w:bottom w:w="100" w:type="dxa"/>
              <w:right w:w="100" w:type="dxa"/>
            </w:tcMar>
          </w:tcPr>
          <w:p w14:paraId="09676CE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5FC8FE5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3CD2C43F" w14:textId="77777777" w:rsidR="00D00726" w:rsidRPr="00D00726" w:rsidRDefault="00D00726" w:rsidP="00D00726">
            <w:pPr>
              <w:spacing w:after="0" w:line="240" w:lineRule="auto"/>
              <w:rPr>
                <w:rFonts w:ascii="Calibri" w:eastAsia="Times New Roman" w:hAnsi="Calibri" w:cs="Calibri"/>
                <w:lang w:eastAsia="en-GB"/>
              </w:rPr>
            </w:pPr>
          </w:p>
        </w:tc>
      </w:tr>
      <w:tr w:rsidR="00D00726" w:rsidRPr="00D00726" w14:paraId="781D0420" w14:textId="77777777" w:rsidTr="009C43CD">
        <w:tc>
          <w:tcPr>
            <w:tcW w:w="660" w:type="dxa"/>
            <w:shd w:val="clear" w:color="auto" w:fill="auto"/>
            <w:tcMar>
              <w:top w:w="100" w:type="dxa"/>
              <w:left w:w="100" w:type="dxa"/>
              <w:bottom w:w="100" w:type="dxa"/>
              <w:right w:w="100" w:type="dxa"/>
            </w:tcMar>
          </w:tcPr>
          <w:p w14:paraId="59C0D37E"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1.11</w:t>
            </w:r>
          </w:p>
        </w:tc>
        <w:tc>
          <w:tcPr>
            <w:tcW w:w="2884" w:type="dxa"/>
            <w:shd w:val="clear" w:color="auto" w:fill="auto"/>
            <w:tcMar>
              <w:top w:w="100" w:type="dxa"/>
              <w:left w:w="100" w:type="dxa"/>
              <w:bottom w:w="100" w:type="dxa"/>
              <w:right w:w="100" w:type="dxa"/>
            </w:tcMar>
          </w:tcPr>
          <w:p w14:paraId="557E5DD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Postcode of business local business’s office receiving support</w:t>
            </w:r>
          </w:p>
        </w:tc>
        <w:tc>
          <w:tcPr>
            <w:tcW w:w="2835" w:type="dxa"/>
            <w:shd w:val="clear" w:color="auto" w:fill="auto"/>
            <w:tcMar>
              <w:top w:w="100" w:type="dxa"/>
              <w:left w:w="100" w:type="dxa"/>
              <w:bottom w:w="100" w:type="dxa"/>
              <w:right w:w="100" w:type="dxa"/>
            </w:tcMar>
          </w:tcPr>
          <w:p w14:paraId="6BE1FAF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57666A2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(max 8 characters)</w:t>
            </w:r>
          </w:p>
        </w:tc>
        <w:tc>
          <w:tcPr>
            <w:tcW w:w="3402" w:type="dxa"/>
            <w:shd w:val="clear" w:color="auto" w:fill="auto"/>
            <w:tcMar>
              <w:top w:w="100" w:type="dxa"/>
              <w:left w:w="100" w:type="dxa"/>
              <w:bottom w:w="100" w:type="dxa"/>
              <w:right w:w="100" w:type="dxa"/>
            </w:tcMar>
          </w:tcPr>
          <w:p w14:paraId="0F02C3C5" w14:textId="77777777" w:rsidR="00D00726" w:rsidRPr="00D00726" w:rsidRDefault="00D00726" w:rsidP="00D00726">
            <w:pPr>
              <w:spacing w:after="0" w:line="240" w:lineRule="auto"/>
              <w:rPr>
                <w:rFonts w:ascii="Calibri" w:eastAsia="Times New Roman" w:hAnsi="Calibri" w:cs="Calibri"/>
                <w:lang w:eastAsia="en-GB"/>
              </w:rPr>
            </w:pPr>
          </w:p>
        </w:tc>
      </w:tr>
      <w:tr w:rsidR="00D00726" w:rsidRPr="00D00726" w14:paraId="264EA545" w14:textId="77777777" w:rsidTr="009C43CD">
        <w:tc>
          <w:tcPr>
            <w:tcW w:w="660" w:type="dxa"/>
            <w:shd w:val="clear" w:color="auto" w:fill="auto"/>
            <w:tcMar>
              <w:top w:w="100" w:type="dxa"/>
              <w:left w:w="100" w:type="dxa"/>
              <w:bottom w:w="100" w:type="dxa"/>
              <w:right w:w="100" w:type="dxa"/>
            </w:tcMar>
          </w:tcPr>
          <w:p w14:paraId="0C343C3C"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1.12</w:t>
            </w:r>
          </w:p>
        </w:tc>
        <w:tc>
          <w:tcPr>
            <w:tcW w:w="2884" w:type="dxa"/>
            <w:shd w:val="clear" w:color="auto" w:fill="auto"/>
            <w:tcMar>
              <w:top w:w="100" w:type="dxa"/>
              <w:left w:w="100" w:type="dxa"/>
              <w:bottom w:w="100" w:type="dxa"/>
              <w:right w:w="100" w:type="dxa"/>
            </w:tcMar>
          </w:tcPr>
          <w:p w14:paraId="4AF77FF8"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Is this a multi-site business</w:t>
            </w:r>
          </w:p>
        </w:tc>
        <w:tc>
          <w:tcPr>
            <w:tcW w:w="2835" w:type="dxa"/>
            <w:shd w:val="clear" w:color="auto" w:fill="auto"/>
            <w:tcMar>
              <w:top w:w="100" w:type="dxa"/>
              <w:left w:w="100" w:type="dxa"/>
              <w:bottom w:w="100" w:type="dxa"/>
              <w:right w:w="100" w:type="dxa"/>
            </w:tcMar>
          </w:tcPr>
          <w:p w14:paraId="13F5337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“Yes” or “no”</w:t>
            </w:r>
          </w:p>
        </w:tc>
        <w:tc>
          <w:tcPr>
            <w:tcW w:w="3402" w:type="dxa"/>
            <w:shd w:val="clear" w:color="auto" w:fill="auto"/>
            <w:tcMar>
              <w:top w:w="100" w:type="dxa"/>
              <w:left w:w="100" w:type="dxa"/>
              <w:bottom w:w="100" w:type="dxa"/>
              <w:right w:w="100" w:type="dxa"/>
            </w:tcMar>
          </w:tcPr>
          <w:p w14:paraId="40C37AE6" w14:textId="77777777" w:rsidR="00D00726" w:rsidRPr="00D00726" w:rsidRDefault="00D00726" w:rsidP="00D00726">
            <w:pPr>
              <w:spacing w:after="0" w:line="240" w:lineRule="auto"/>
              <w:rPr>
                <w:rFonts w:ascii="Calibri" w:eastAsia="Times New Roman" w:hAnsi="Calibri" w:cs="Calibri"/>
                <w:lang w:eastAsia="en-GB"/>
              </w:rPr>
            </w:pPr>
          </w:p>
        </w:tc>
      </w:tr>
      <w:tr w:rsidR="00D00726" w:rsidRPr="00D00726" w14:paraId="32C2D0F9" w14:textId="77777777" w:rsidTr="009C43CD">
        <w:tc>
          <w:tcPr>
            <w:tcW w:w="660" w:type="dxa"/>
            <w:shd w:val="clear" w:color="auto" w:fill="auto"/>
            <w:tcMar>
              <w:top w:w="100" w:type="dxa"/>
              <w:left w:w="100" w:type="dxa"/>
              <w:bottom w:w="100" w:type="dxa"/>
              <w:right w:w="100" w:type="dxa"/>
            </w:tcMar>
          </w:tcPr>
          <w:p w14:paraId="32270822"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1.13</w:t>
            </w:r>
          </w:p>
        </w:tc>
        <w:tc>
          <w:tcPr>
            <w:tcW w:w="2884" w:type="dxa"/>
            <w:shd w:val="clear" w:color="auto" w:fill="auto"/>
            <w:tcMar>
              <w:top w:w="100" w:type="dxa"/>
              <w:left w:w="100" w:type="dxa"/>
              <w:bottom w:w="100" w:type="dxa"/>
              <w:right w:w="100" w:type="dxa"/>
            </w:tcMar>
          </w:tcPr>
          <w:p w14:paraId="1E6FBF72"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Brief description of what the business does</w:t>
            </w:r>
          </w:p>
        </w:tc>
        <w:tc>
          <w:tcPr>
            <w:tcW w:w="2835" w:type="dxa"/>
            <w:shd w:val="clear" w:color="auto" w:fill="auto"/>
            <w:tcMar>
              <w:top w:w="100" w:type="dxa"/>
              <w:left w:w="100" w:type="dxa"/>
              <w:bottom w:w="100" w:type="dxa"/>
              <w:right w:w="100" w:type="dxa"/>
            </w:tcMar>
          </w:tcPr>
          <w:p w14:paraId="401029A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471A5F6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(100 words max)</w:t>
            </w:r>
          </w:p>
        </w:tc>
        <w:tc>
          <w:tcPr>
            <w:tcW w:w="3402" w:type="dxa"/>
            <w:shd w:val="clear" w:color="auto" w:fill="auto"/>
            <w:tcMar>
              <w:top w:w="100" w:type="dxa"/>
              <w:left w:w="100" w:type="dxa"/>
              <w:bottom w:w="100" w:type="dxa"/>
              <w:right w:w="100" w:type="dxa"/>
            </w:tcMar>
          </w:tcPr>
          <w:p w14:paraId="59C9EE2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The product/service it delivers.  The customers it serves.</w:t>
            </w:r>
          </w:p>
        </w:tc>
      </w:tr>
      <w:tr w:rsidR="00D00726" w:rsidRPr="00D00726" w14:paraId="6E1D2CBD" w14:textId="77777777" w:rsidTr="009C43CD">
        <w:tc>
          <w:tcPr>
            <w:tcW w:w="660" w:type="dxa"/>
            <w:shd w:val="clear" w:color="auto" w:fill="auto"/>
            <w:tcMar>
              <w:top w:w="100" w:type="dxa"/>
              <w:left w:w="100" w:type="dxa"/>
              <w:bottom w:w="100" w:type="dxa"/>
              <w:right w:w="100" w:type="dxa"/>
            </w:tcMar>
          </w:tcPr>
          <w:p w14:paraId="76D7A2C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1.14</w:t>
            </w:r>
          </w:p>
        </w:tc>
        <w:tc>
          <w:tcPr>
            <w:tcW w:w="2884" w:type="dxa"/>
            <w:shd w:val="clear" w:color="auto" w:fill="auto"/>
            <w:tcMar>
              <w:top w:w="100" w:type="dxa"/>
              <w:left w:w="100" w:type="dxa"/>
              <w:bottom w:w="100" w:type="dxa"/>
              <w:right w:w="100" w:type="dxa"/>
            </w:tcMar>
          </w:tcPr>
          <w:p w14:paraId="498C2FE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Growth/Scale-up potential</w:t>
            </w:r>
          </w:p>
        </w:tc>
        <w:tc>
          <w:tcPr>
            <w:tcW w:w="2835" w:type="dxa"/>
            <w:shd w:val="clear" w:color="auto" w:fill="auto"/>
            <w:tcMar>
              <w:top w:w="100" w:type="dxa"/>
              <w:left w:w="100" w:type="dxa"/>
              <w:bottom w:w="100" w:type="dxa"/>
              <w:right w:w="100" w:type="dxa"/>
            </w:tcMar>
          </w:tcPr>
          <w:p w14:paraId="22160CE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42F8DF6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(100 words max)</w:t>
            </w:r>
          </w:p>
        </w:tc>
        <w:tc>
          <w:tcPr>
            <w:tcW w:w="3402" w:type="dxa"/>
            <w:shd w:val="clear" w:color="auto" w:fill="auto"/>
            <w:tcMar>
              <w:top w:w="100" w:type="dxa"/>
              <w:left w:w="100" w:type="dxa"/>
              <w:bottom w:w="100" w:type="dxa"/>
              <w:right w:w="100" w:type="dxa"/>
            </w:tcMar>
          </w:tcPr>
          <w:p w14:paraId="609FD0E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Brief description of the firm’s levels of ambition and potential to grow</w:t>
            </w:r>
          </w:p>
        </w:tc>
      </w:tr>
      <w:tr w:rsidR="00D00726" w:rsidRPr="00D00726" w14:paraId="6023AA91" w14:textId="77777777" w:rsidTr="009C43CD">
        <w:tc>
          <w:tcPr>
            <w:tcW w:w="660" w:type="dxa"/>
            <w:shd w:val="clear" w:color="auto" w:fill="auto"/>
            <w:tcMar>
              <w:top w:w="100" w:type="dxa"/>
              <w:left w:w="100" w:type="dxa"/>
              <w:bottom w:w="100" w:type="dxa"/>
              <w:right w:w="100" w:type="dxa"/>
            </w:tcMar>
          </w:tcPr>
          <w:p w14:paraId="704A492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1.15</w:t>
            </w:r>
          </w:p>
        </w:tc>
        <w:tc>
          <w:tcPr>
            <w:tcW w:w="2884" w:type="dxa"/>
            <w:shd w:val="clear" w:color="auto" w:fill="auto"/>
            <w:tcMar>
              <w:top w:w="100" w:type="dxa"/>
              <w:left w:w="100" w:type="dxa"/>
              <w:bottom w:w="100" w:type="dxa"/>
              <w:right w:w="100" w:type="dxa"/>
            </w:tcMar>
          </w:tcPr>
          <w:p w14:paraId="6CE5CFDC"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Month business started trading</w:t>
            </w:r>
          </w:p>
        </w:tc>
        <w:tc>
          <w:tcPr>
            <w:tcW w:w="2835" w:type="dxa"/>
            <w:shd w:val="clear" w:color="auto" w:fill="auto"/>
            <w:tcMar>
              <w:top w:w="100" w:type="dxa"/>
              <w:left w:w="100" w:type="dxa"/>
              <w:bottom w:w="100" w:type="dxa"/>
              <w:right w:w="100" w:type="dxa"/>
            </w:tcMar>
          </w:tcPr>
          <w:p w14:paraId="476411A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MM/YYYY</w:t>
            </w:r>
          </w:p>
        </w:tc>
        <w:tc>
          <w:tcPr>
            <w:tcW w:w="3402" w:type="dxa"/>
            <w:shd w:val="clear" w:color="auto" w:fill="auto"/>
            <w:tcMar>
              <w:top w:w="100" w:type="dxa"/>
              <w:left w:w="100" w:type="dxa"/>
              <w:bottom w:w="100" w:type="dxa"/>
              <w:right w:w="100" w:type="dxa"/>
            </w:tcMar>
          </w:tcPr>
          <w:p w14:paraId="6505E857"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Month the business first started making sales</w:t>
            </w:r>
          </w:p>
          <w:p w14:paraId="2EAF460C" w14:textId="77777777" w:rsidR="00D00726" w:rsidRPr="00D00726" w:rsidRDefault="00D00726" w:rsidP="00D00726">
            <w:pPr>
              <w:spacing w:after="0" w:line="240" w:lineRule="auto"/>
              <w:rPr>
                <w:rFonts w:ascii="Calibri" w:eastAsia="Times New Roman" w:hAnsi="Calibri" w:cs="Calibri"/>
                <w:lang w:eastAsia="en-GB"/>
              </w:rPr>
            </w:pPr>
          </w:p>
          <w:p w14:paraId="151EF82E"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Provides an objective measure of the maturity of the business</w:t>
            </w:r>
          </w:p>
        </w:tc>
      </w:tr>
    </w:tbl>
    <w:p w14:paraId="53535CCF" w14:textId="77777777" w:rsidR="00D00726" w:rsidRPr="00D00726" w:rsidRDefault="00D00726" w:rsidP="00D00726">
      <w:pPr>
        <w:spacing w:after="0" w:line="240" w:lineRule="auto"/>
        <w:rPr>
          <w:rFonts w:ascii="Calibri" w:eastAsia="Times New Roman" w:hAnsi="Calibri" w:cs="Calibri"/>
          <w:lang w:eastAsia="en-GB"/>
        </w:rPr>
      </w:pPr>
    </w:p>
    <w:p w14:paraId="401C4CC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Notes:</w:t>
      </w:r>
    </w:p>
    <w:p w14:paraId="18B9AD55" w14:textId="77777777" w:rsidR="00D00726" w:rsidRPr="00D00726" w:rsidRDefault="00D00726" w:rsidP="00D00726">
      <w:pPr>
        <w:spacing w:before="120" w:after="0" w:line="240" w:lineRule="auto"/>
        <w:rPr>
          <w:rFonts w:ascii="Calibri" w:eastAsia="Times New Roman" w:hAnsi="Calibri" w:cs="Calibri"/>
          <w:lang w:eastAsia="en-GB"/>
        </w:rPr>
      </w:pPr>
      <w:r w:rsidRPr="00D00726">
        <w:rPr>
          <w:rFonts w:ascii="Calibri" w:eastAsia="Times New Roman" w:hAnsi="Calibri" w:cs="Calibri"/>
          <w:lang w:eastAsia="en-GB"/>
        </w:rPr>
        <w:t>In relation to unique business identifiers:  Only one of CRN, VAT registration or PAYE reference number need be collected.  For non-employers, who are not limited companies, and who are below the VAT threshold, all three fields can be left blank.</w:t>
      </w:r>
    </w:p>
    <w:p w14:paraId="263B5D36" w14:textId="77777777" w:rsidR="00D00726" w:rsidRPr="00D00726" w:rsidRDefault="00D00726" w:rsidP="00D00726">
      <w:pPr>
        <w:spacing w:after="0" w:line="240" w:lineRule="auto"/>
        <w:rPr>
          <w:rFonts w:ascii="Calibri" w:eastAsia="Times New Roman" w:hAnsi="Calibri" w:cs="Calibri"/>
          <w:lang w:eastAsia="en-GB"/>
        </w:rPr>
      </w:pPr>
    </w:p>
    <w:p w14:paraId="4E73B775" w14:textId="77777777" w:rsidR="00D00726" w:rsidRPr="00D00726" w:rsidRDefault="00D00726" w:rsidP="00D00726">
      <w:pPr>
        <w:spacing w:after="0" w:line="360" w:lineRule="auto"/>
        <w:rPr>
          <w:rFonts w:ascii="Calibri" w:eastAsia="Times New Roman" w:hAnsi="Calibri" w:cs="Calibri"/>
          <w:b/>
          <w:lang w:eastAsia="en-GB"/>
        </w:rPr>
      </w:pPr>
    </w:p>
    <w:p w14:paraId="4851F159" w14:textId="77777777" w:rsidR="00D00726" w:rsidRPr="00D00726" w:rsidRDefault="00D00726" w:rsidP="00D00726">
      <w:pPr>
        <w:spacing w:after="0" w:line="360" w:lineRule="auto"/>
        <w:rPr>
          <w:rFonts w:ascii="Calibri" w:eastAsia="Times New Roman" w:hAnsi="Calibri" w:cs="Calibri"/>
          <w:b/>
          <w:lang w:eastAsia="en-GB"/>
        </w:rPr>
      </w:pPr>
      <w:r w:rsidRPr="00D00726">
        <w:rPr>
          <w:rFonts w:ascii="Calibri" w:eastAsia="Times New Roman" w:hAnsi="Calibri" w:cs="Calibri"/>
          <w:b/>
          <w:lang w:eastAsia="en-GB"/>
        </w:rPr>
        <w:t xml:space="preserve">Summary of support </w:t>
      </w: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2854"/>
        <w:gridCol w:w="2835"/>
        <w:gridCol w:w="3402"/>
      </w:tblGrid>
      <w:tr w:rsidR="00D00726" w:rsidRPr="00D00726" w14:paraId="3C2D275D" w14:textId="77777777" w:rsidTr="009C43CD">
        <w:tc>
          <w:tcPr>
            <w:tcW w:w="690" w:type="dxa"/>
            <w:shd w:val="clear" w:color="auto" w:fill="auto"/>
            <w:tcMar>
              <w:top w:w="100" w:type="dxa"/>
              <w:left w:w="100" w:type="dxa"/>
              <w:bottom w:w="100" w:type="dxa"/>
              <w:right w:w="100" w:type="dxa"/>
            </w:tcMar>
          </w:tcPr>
          <w:p w14:paraId="0AA4C81D" w14:textId="77777777" w:rsidR="00D00726" w:rsidRPr="00D00726" w:rsidRDefault="00D00726" w:rsidP="00D00726">
            <w:pPr>
              <w:spacing w:after="0" w:line="240" w:lineRule="auto"/>
              <w:rPr>
                <w:rFonts w:ascii="Calibri" w:eastAsia="Times New Roman" w:hAnsi="Calibri" w:cs="Calibri"/>
                <w:b/>
                <w:lang w:eastAsia="en-GB"/>
              </w:rPr>
            </w:pPr>
          </w:p>
        </w:tc>
        <w:tc>
          <w:tcPr>
            <w:tcW w:w="2854" w:type="dxa"/>
            <w:shd w:val="clear" w:color="auto" w:fill="auto"/>
            <w:tcMar>
              <w:top w:w="100" w:type="dxa"/>
              <w:left w:w="100" w:type="dxa"/>
              <w:bottom w:w="100" w:type="dxa"/>
              <w:right w:w="100" w:type="dxa"/>
            </w:tcMar>
          </w:tcPr>
          <w:p w14:paraId="6E9DBFC6"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Type</w:t>
            </w:r>
          </w:p>
        </w:tc>
        <w:tc>
          <w:tcPr>
            <w:tcW w:w="2835" w:type="dxa"/>
            <w:shd w:val="clear" w:color="auto" w:fill="auto"/>
            <w:tcMar>
              <w:top w:w="100" w:type="dxa"/>
              <w:left w:w="100" w:type="dxa"/>
              <w:bottom w:w="100" w:type="dxa"/>
              <w:right w:w="100" w:type="dxa"/>
            </w:tcMar>
          </w:tcPr>
          <w:p w14:paraId="34D2F475"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Format</w:t>
            </w:r>
          </w:p>
        </w:tc>
        <w:tc>
          <w:tcPr>
            <w:tcW w:w="3402" w:type="dxa"/>
            <w:shd w:val="clear" w:color="auto" w:fill="auto"/>
            <w:tcMar>
              <w:top w:w="100" w:type="dxa"/>
              <w:left w:w="100" w:type="dxa"/>
              <w:bottom w:w="100" w:type="dxa"/>
              <w:right w:w="100" w:type="dxa"/>
            </w:tcMar>
          </w:tcPr>
          <w:p w14:paraId="1BF90B24"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Notes</w:t>
            </w:r>
          </w:p>
        </w:tc>
      </w:tr>
      <w:tr w:rsidR="00D00726" w:rsidRPr="00D00726" w14:paraId="6D3430B9" w14:textId="77777777" w:rsidTr="009C43CD">
        <w:tc>
          <w:tcPr>
            <w:tcW w:w="690" w:type="dxa"/>
            <w:shd w:val="clear" w:color="auto" w:fill="auto"/>
            <w:tcMar>
              <w:top w:w="100" w:type="dxa"/>
              <w:left w:w="100" w:type="dxa"/>
              <w:bottom w:w="100" w:type="dxa"/>
              <w:right w:w="100" w:type="dxa"/>
            </w:tcMar>
          </w:tcPr>
          <w:p w14:paraId="2B4BF8F9"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1.16</w:t>
            </w:r>
          </w:p>
        </w:tc>
        <w:tc>
          <w:tcPr>
            <w:tcW w:w="2854" w:type="dxa"/>
            <w:shd w:val="clear" w:color="auto" w:fill="auto"/>
            <w:tcMar>
              <w:top w:w="100" w:type="dxa"/>
              <w:left w:w="100" w:type="dxa"/>
              <w:bottom w:w="100" w:type="dxa"/>
              <w:right w:w="100" w:type="dxa"/>
            </w:tcMar>
          </w:tcPr>
          <w:p w14:paraId="1C9B284C"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Cumulative length of interaction since very first contact with the Growth Hub</w:t>
            </w:r>
          </w:p>
        </w:tc>
        <w:tc>
          <w:tcPr>
            <w:tcW w:w="2835" w:type="dxa"/>
            <w:shd w:val="clear" w:color="auto" w:fill="auto"/>
            <w:tcMar>
              <w:top w:w="100" w:type="dxa"/>
              <w:left w:w="100" w:type="dxa"/>
              <w:bottom w:w="100" w:type="dxa"/>
              <w:right w:w="100" w:type="dxa"/>
            </w:tcMar>
          </w:tcPr>
          <w:p w14:paraId="0765BC29"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Hours (whole number digits)</w:t>
            </w:r>
          </w:p>
        </w:tc>
        <w:tc>
          <w:tcPr>
            <w:tcW w:w="3402" w:type="dxa"/>
            <w:shd w:val="clear" w:color="auto" w:fill="auto"/>
            <w:tcMar>
              <w:top w:w="100" w:type="dxa"/>
              <w:left w:w="100" w:type="dxa"/>
              <w:bottom w:w="100" w:type="dxa"/>
              <w:right w:w="100" w:type="dxa"/>
            </w:tcMar>
          </w:tcPr>
          <w:p w14:paraId="64F02E7C"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Roundup to nearest hour</w:t>
            </w:r>
          </w:p>
        </w:tc>
      </w:tr>
      <w:tr w:rsidR="00D00726" w:rsidRPr="00D00726" w14:paraId="38A0AAD2" w14:textId="77777777" w:rsidTr="009C43CD">
        <w:tc>
          <w:tcPr>
            <w:tcW w:w="690" w:type="dxa"/>
            <w:shd w:val="clear" w:color="auto" w:fill="auto"/>
            <w:tcMar>
              <w:top w:w="100" w:type="dxa"/>
              <w:left w:w="100" w:type="dxa"/>
              <w:bottom w:w="100" w:type="dxa"/>
              <w:right w:w="100" w:type="dxa"/>
            </w:tcMar>
          </w:tcPr>
          <w:p w14:paraId="063E15B5"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1.17</w:t>
            </w:r>
          </w:p>
        </w:tc>
        <w:tc>
          <w:tcPr>
            <w:tcW w:w="2854" w:type="dxa"/>
            <w:shd w:val="clear" w:color="auto" w:fill="auto"/>
            <w:tcMar>
              <w:top w:w="100" w:type="dxa"/>
              <w:left w:w="100" w:type="dxa"/>
              <w:bottom w:w="100" w:type="dxa"/>
              <w:right w:w="100" w:type="dxa"/>
            </w:tcMar>
          </w:tcPr>
          <w:p w14:paraId="16D374D5"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Summary of what support the business says it needs</w:t>
            </w:r>
          </w:p>
        </w:tc>
        <w:tc>
          <w:tcPr>
            <w:tcW w:w="2835" w:type="dxa"/>
            <w:shd w:val="clear" w:color="auto" w:fill="auto"/>
            <w:tcMar>
              <w:top w:w="100" w:type="dxa"/>
              <w:left w:w="100" w:type="dxa"/>
              <w:bottom w:w="100" w:type="dxa"/>
              <w:right w:w="100" w:type="dxa"/>
            </w:tcMar>
          </w:tcPr>
          <w:p w14:paraId="4935CC12"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2FE2AD5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26201A60"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What is the nature of their enquiry and subsequent business need</w:t>
            </w:r>
          </w:p>
        </w:tc>
      </w:tr>
    </w:tbl>
    <w:p w14:paraId="06C5FAE2" w14:textId="77777777" w:rsidR="00D00726" w:rsidRPr="00D00726" w:rsidRDefault="00D00726" w:rsidP="00D00726">
      <w:pPr>
        <w:spacing w:after="0" w:line="360" w:lineRule="auto"/>
        <w:rPr>
          <w:rFonts w:ascii="Calibri" w:eastAsia="Times New Roman" w:hAnsi="Calibri" w:cs="Calibri"/>
          <w:b/>
          <w:bCs/>
          <w:lang w:eastAsia="en-GB"/>
        </w:rPr>
      </w:pPr>
    </w:p>
    <w:p w14:paraId="7436533D" w14:textId="77777777" w:rsidR="00D00726" w:rsidRPr="00D00726" w:rsidRDefault="00D00726" w:rsidP="00D00726">
      <w:pPr>
        <w:spacing w:after="0" w:line="360" w:lineRule="auto"/>
        <w:rPr>
          <w:rFonts w:ascii="Calibri" w:eastAsia="Times New Roman" w:hAnsi="Calibri" w:cs="Calibri"/>
          <w:b/>
          <w:lang w:eastAsia="en-GB"/>
        </w:rPr>
      </w:pPr>
      <w:r w:rsidRPr="00D00726">
        <w:rPr>
          <w:rFonts w:ascii="Calibri" w:eastAsia="Times New Roman" w:hAnsi="Calibri" w:cs="Calibri"/>
          <w:b/>
          <w:bCs/>
          <w:lang w:eastAsia="en-GB"/>
        </w:rPr>
        <w:lastRenderedPageBreak/>
        <w:t>Support given in each interaction (1 or more) - Separate spreadsheet cells for each interaction</w:t>
      </w: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2854"/>
        <w:gridCol w:w="2835"/>
        <w:gridCol w:w="3402"/>
      </w:tblGrid>
      <w:tr w:rsidR="00D00726" w:rsidRPr="00D00726" w14:paraId="02B6E1EF" w14:textId="77777777" w:rsidTr="009C43CD">
        <w:tc>
          <w:tcPr>
            <w:tcW w:w="690" w:type="dxa"/>
            <w:shd w:val="clear" w:color="auto" w:fill="auto"/>
            <w:tcMar>
              <w:top w:w="100" w:type="dxa"/>
              <w:left w:w="100" w:type="dxa"/>
              <w:bottom w:w="100" w:type="dxa"/>
              <w:right w:w="100" w:type="dxa"/>
            </w:tcMar>
          </w:tcPr>
          <w:p w14:paraId="632452A1"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1.18</w:t>
            </w:r>
          </w:p>
        </w:tc>
        <w:tc>
          <w:tcPr>
            <w:tcW w:w="2854" w:type="dxa"/>
            <w:shd w:val="clear" w:color="auto" w:fill="auto"/>
            <w:tcMar>
              <w:top w:w="100" w:type="dxa"/>
              <w:left w:w="100" w:type="dxa"/>
              <w:bottom w:w="100" w:type="dxa"/>
              <w:right w:w="100" w:type="dxa"/>
            </w:tcMar>
          </w:tcPr>
          <w:p w14:paraId="0382D3EB"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Type of support</w:t>
            </w:r>
          </w:p>
        </w:tc>
        <w:tc>
          <w:tcPr>
            <w:tcW w:w="2835" w:type="dxa"/>
            <w:shd w:val="clear" w:color="auto" w:fill="auto"/>
            <w:tcMar>
              <w:top w:w="100" w:type="dxa"/>
              <w:left w:w="100" w:type="dxa"/>
              <w:bottom w:w="100" w:type="dxa"/>
              <w:right w:w="100" w:type="dxa"/>
            </w:tcMar>
          </w:tcPr>
          <w:p w14:paraId="4D08814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5A54C015"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0059DB6C" w14:textId="77777777" w:rsidR="00D00726" w:rsidRPr="00D00726" w:rsidRDefault="00D00726" w:rsidP="00D00726">
            <w:pPr>
              <w:autoSpaceDE w:val="0"/>
              <w:autoSpaceDN w:val="0"/>
              <w:adjustRightInd w:val="0"/>
              <w:spacing w:after="0" w:line="240" w:lineRule="auto"/>
              <w:rPr>
                <w:rFonts w:ascii="Calibri" w:eastAsia="Times New Roman" w:hAnsi="Calibri" w:cs="Calibri"/>
                <w:lang w:eastAsia="en-GB"/>
              </w:rPr>
            </w:pPr>
            <w:r w:rsidRPr="00D00726">
              <w:rPr>
                <w:rFonts w:ascii="Calibri" w:eastAsia="Times New Roman" w:hAnsi="Calibri" w:cs="Calibri"/>
                <w:lang w:eastAsia="en-GB"/>
              </w:rPr>
              <w:t xml:space="preserve">Brief description of the support given during an interaction.  </w:t>
            </w:r>
          </w:p>
          <w:p w14:paraId="12436008" w14:textId="77777777" w:rsidR="00D00726" w:rsidRPr="00D00726" w:rsidRDefault="00D00726" w:rsidP="00D00726">
            <w:pPr>
              <w:autoSpaceDE w:val="0"/>
              <w:autoSpaceDN w:val="0"/>
              <w:adjustRightInd w:val="0"/>
              <w:spacing w:after="0" w:line="240" w:lineRule="auto"/>
              <w:rPr>
                <w:rFonts w:ascii="Calibri" w:eastAsia="Times New Roman" w:hAnsi="Calibri" w:cs="Calibri"/>
                <w:lang w:eastAsia="en-GB"/>
              </w:rPr>
            </w:pPr>
          </w:p>
          <w:p w14:paraId="3DC7C350" w14:textId="77777777" w:rsidR="00D00726" w:rsidRPr="00D00726" w:rsidRDefault="00D00726" w:rsidP="00D00726">
            <w:pPr>
              <w:autoSpaceDE w:val="0"/>
              <w:autoSpaceDN w:val="0"/>
              <w:adjustRightInd w:val="0"/>
              <w:spacing w:after="0" w:line="240" w:lineRule="auto"/>
              <w:rPr>
                <w:rFonts w:ascii="Calibri" w:eastAsia="Times New Roman" w:hAnsi="Calibri" w:cs="Calibri"/>
                <w:lang w:eastAsia="en-GB"/>
              </w:rPr>
            </w:pPr>
            <w:r w:rsidRPr="00D00726">
              <w:rPr>
                <w:rFonts w:ascii="Calibri" w:eastAsia="Times New Roman" w:hAnsi="Calibri" w:cs="Calibri"/>
                <w:lang w:eastAsia="en-GB"/>
              </w:rPr>
              <w:t>Examples: Diagnostic, Referrals, Answer question, Ongoing support, Follow up.</w:t>
            </w:r>
          </w:p>
          <w:p w14:paraId="339CA2F2" w14:textId="77777777" w:rsidR="00D00726" w:rsidRPr="00D00726" w:rsidRDefault="00D00726" w:rsidP="00D00726">
            <w:pPr>
              <w:autoSpaceDE w:val="0"/>
              <w:autoSpaceDN w:val="0"/>
              <w:adjustRightInd w:val="0"/>
              <w:spacing w:after="0" w:line="240" w:lineRule="auto"/>
              <w:rPr>
                <w:rFonts w:ascii="Calibri" w:eastAsia="Times New Roman" w:hAnsi="Calibri" w:cs="Calibri"/>
                <w:lang w:eastAsia="en-GB"/>
              </w:rPr>
            </w:pPr>
          </w:p>
          <w:p w14:paraId="1B23E386" w14:textId="77777777" w:rsidR="00D00726" w:rsidRPr="00D00726" w:rsidRDefault="00D00726" w:rsidP="00D00726">
            <w:pPr>
              <w:autoSpaceDE w:val="0"/>
              <w:autoSpaceDN w:val="0"/>
              <w:adjustRightInd w:val="0"/>
              <w:spacing w:after="0" w:line="240" w:lineRule="auto"/>
              <w:rPr>
                <w:rFonts w:ascii="Calibri" w:eastAsia="Times New Roman" w:hAnsi="Calibri" w:cs="Calibri"/>
                <w:lang w:eastAsia="en-GB"/>
              </w:rPr>
            </w:pPr>
            <w:r w:rsidRPr="00D00726">
              <w:rPr>
                <w:rFonts w:ascii="Calibri" w:eastAsia="Times New Roman" w:hAnsi="Calibri" w:cs="Calibri"/>
                <w:lang w:eastAsia="en-GB"/>
              </w:rPr>
              <w:t>A single interaction can involve several types of support.</w:t>
            </w:r>
          </w:p>
          <w:p w14:paraId="4ADC5BB4" w14:textId="77777777" w:rsidR="00D00726" w:rsidRPr="00D00726" w:rsidRDefault="00D00726" w:rsidP="00D00726">
            <w:pPr>
              <w:widowControl w:val="0"/>
              <w:spacing w:after="0" w:line="240" w:lineRule="auto"/>
              <w:rPr>
                <w:rFonts w:ascii="Calibri" w:eastAsia="Times New Roman" w:hAnsi="Calibri" w:cs="Calibri"/>
                <w:lang w:eastAsia="en-GB"/>
              </w:rPr>
            </w:pPr>
          </w:p>
        </w:tc>
      </w:tr>
      <w:tr w:rsidR="00D00726" w:rsidRPr="00D00726" w14:paraId="0AC0AA96" w14:textId="77777777" w:rsidTr="009C43CD">
        <w:tc>
          <w:tcPr>
            <w:tcW w:w="690" w:type="dxa"/>
            <w:shd w:val="clear" w:color="auto" w:fill="auto"/>
            <w:tcMar>
              <w:top w:w="100" w:type="dxa"/>
              <w:left w:w="100" w:type="dxa"/>
              <w:bottom w:w="100" w:type="dxa"/>
              <w:right w:w="100" w:type="dxa"/>
            </w:tcMar>
          </w:tcPr>
          <w:p w14:paraId="3D0643A0"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1.19</w:t>
            </w:r>
          </w:p>
        </w:tc>
        <w:tc>
          <w:tcPr>
            <w:tcW w:w="2854" w:type="dxa"/>
            <w:shd w:val="clear" w:color="auto" w:fill="auto"/>
            <w:tcMar>
              <w:top w:w="100" w:type="dxa"/>
              <w:left w:w="100" w:type="dxa"/>
              <w:bottom w:w="100" w:type="dxa"/>
              <w:right w:w="100" w:type="dxa"/>
            </w:tcMar>
          </w:tcPr>
          <w:p w14:paraId="345D14A4"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Date of this support</w:t>
            </w:r>
          </w:p>
        </w:tc>
        <w:tc>
          <w:tcPr>
            <w:tcW w:w="2835" w:type="dxa"/>
            <w:shd w:val="clear" w:color="auto" w:fill="auto"/>
            <w:tcMar>
              <w:top w:w="100" w:type="dxa"/>
              <w:left w:w="100" w:type="dxa"/>
              <w:bottom w:w="100" w:type="dxa"/>
              <w:right w:w="100" w:type="dxa"/>
            </w:tcMar>
          </w:tcPr>
          <w:p w14:paraId="71ED94F1"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DD/MM/YYYY</w:t>
            </w:r>
          </w:p>
        </w:tc>
        <w:tc>
          <w:tcPr>
            <w:tcW w:w="3402" w:type="dxa"/>
            <w:shd w:val="clear" w:color="auto" w:fill="auto"/>
            <w:tcMar>
              <w:top w:w="100" w:type="dxa"/>
              <w:left w:w="100" w:type="dxa"/>
              <w:bottom w:w="100" w:type="dxa"/>
              <w:right w:w="100" w:type="dxa"/>
            </w:tcMar>
          </w:tcPr>
          <w:p w14:paraId="4277D8B0"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This is the date of interaction with the GH (not the date a referral is taken up).</w:t>
            </w:r>
          </w:p>
        </w:tc>
      </w:tr>
    </w:tbl>
    <w:p w14:paraId="1C5CFD62" w14:textId="77777777" w:rsidR="00D00726" w:rsidRPr="00D00726" w:rsidRDefault="00D00726" w:rsidP="00D00726">
      <w:pPr>
        <w:spacing w:after="0" w:line="240" w:lineRule="auto"/>
        <w:rPr>
          <w:rFonts w:ascii="Calibri" w:eastAsia="Times New Roman" w:hAnsi="Calibri" w:cs="Calibri"/>
          <w:b/>
          <w:lang w:eastAsia="en-GB"/>
        </w:rPr>
      </w:pPr>
    </w:p>
    <w:p w14:paraId="3671579E"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Notes:</w:t>
      </w:r>
    </w:p>
    <w:p w14:paraId="353B1906" w14:textId="77777777" w:rsidR="00D00726" w:rsidRPr="00D00726" w:rsidRDefault="00D00726" w:rsidP="00D00726">
      <w:pPr>
        <w:spacing w:before="120" w:after="0" w:line="240" w:lineRule="auto"/>
        <w:rPr>
          <w:rFonts w:ascii="Calibri" w:eastAsia="Times New Roman" w:hAnsi="Calibri" w:cs="Calibri"/>
          <w:lang w:eastAsia="en-GB"/>
        </w:rPr>
      </w:pPr>
      <w:r w:rsidRPr="00D00726">
        <w:rPr>
          <w:rFonts w:ascii="Calibri" w:eastAsia="Times New Roman" w:hAnsi="Calibri" w:cs="Calibri"/>
          <w:lang w:eastAsia="en-GB"/>
        </w:rPr>
        <w:t>Some CRM systems can more easily report at the level of project (or project stage/output).  This being the case, it is sufficient to record/describe each project (or project stage/output) completed and the completion date.</w:t>
      </w:r>
    </w:p>
    <w:p w14:paraId="373BBFBD" w14:textId="77777777" w:rsidR="00D00726" w:rsidRPr="00D00726" w:rsidRDefault="00D00726" w:rsidP="00D00726">
      <w:pPr>
        <w:spacing w:after="0" w:line="240" w:lineRule="auto"/>
        <w:rPr>
          <w:rFonts w:ascii="Calibri" w:eastAsia="Times New Roman" w:hAnsi="Calibri" w:cs="Calibri"/>
          <w:b/>
          <w:lang w:eastAsia="en-GB"/>
        </w:rPr>
      </w:pPr>
    </w:p>
    <w:p w14:paraId="0A379738" w14:textId="77777777" w:rsidR="00D00726" w:rsidRPr="00D00726" w:rsidRDefault="00D00726" w:rsidP="00D00726">
      <w:pPr>
        <w:spacing w:after="0" w:line="240" w:lineRule="auto"/>
        <w:rPr>
          <w:rFonts w:ascii="Calibri" w:eastAsia="Times New Roman" w:hAnsi="Calibri" w:cs="Calibri"/>
          <w:b/>
          <w:lang w:eastAsia="en-GB"/>
        </w:rPr>
      </w:pPr>
    </w:p>
    <w:p w14:paraId="11B105DB" w14:textId="77777777" w:rsidR="00D00726" w:rsidRPr="00D00726" w:rsidRDefault="00D00726" w:rsidP="00D00726">
      <w:pPr>
        <w:spacing w:after="0" w:line="360" w:lineRule="auto"/>
        <w:rPr>
          <w:rFonts w:ascii="Calibri" w:eastAsia="Times New Roman" w:hAnsi="Calibri" w:cs="Calibri"/>
          <w:b/>
          <w:lang w:eastAsia="en-GB"/>
        </w:rPr>
      </w:pPr>
      <w:r w:rsidRPr="00D00726">
        <w:rPr>
          <w:rFonts w:ascii="Calibri" w:eastAsia="Times New Roman" w:hAnsi="Calibri" w:cs="Calibri"/>
          <w:b/>
          <w:lang w:eastAsia="en-GB"/>
        </w:rPr>
        <w:t>Referrals and signposting (0 or more) - Separate spreadsheet cells for each referral</w:t>
      </w: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2899"/>
        <w:gridCol w:w="2835"/>
        <w:gridCol w:w="3402"/>
      </w:tblGrid>
      <w:tr w:rsidR="00D00726" w:rsidRPr="00D00726" w14:paraId="62B15BA7" w14:textId="77777777" w:rsidTr="009C43CD">
        <w:tc>
          <w:tcPr>
            <w:tcW w:w="645" w:type="dxa"/>
            <w:shd w:val="clear" w:color="auto" w:fill="auto"/>
            <w:tcMar>
              <w:top w:w="100" w:type="dxa"/>
              <w:left w:w="100" w:type="dxa"/>
              <w:bottom w:w="100" w:type="dxa"/>
              <w:right w:w="100" w:type="dxa"/>
            </w:tcMar>
          </w:tcPr>
          <w:p w14:paraId="4F3A531D" w14:textId="77777777" w:rsidR="00D00726" w:rsidRPr="00D00726" w:rsidRDefault="00D00726" w:rsidP="00D00726">
            <w:pPr>
              <w:spacing w:after="0" w:line="240" w:lineRule="auto"/>
              <w:rPr>
                <w:rFonts w:ascii="Calibri" w:eastAsia="Times New Roman" w:hAnsi="Calibri" w:cs="Calibri"/>
                <w:b/>
                <w:lang w:eastAsia="en-GB"/>
              </w:rPr>
            </w:pPr>
          </w:p>
        </w:tc>
        <w:tc>
          <w:tcPr>
            <w:tcW w:w="2899" w:type="dxa"/>
            <w:shd w:val="clear" w:color="auto" w:fill="auto"/>
            <w:tcMar>
              <w:top w:w="100" w:type="dxa"/>
              <w:left w:w="100" w:type="dxa"/>
              <w:bottom w:w="100" w:type="dxa"/>
              <w:right w:w="100" w:type="dxa"/>
            </w:tcMar>
          </w:tcPr>
          <w:p w14:paraId="0B934DFD"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Type</w:t>
            </w:r>
          </w:p>
        </w:tc>
        <w:tc>
          <w:tcPr>
            <w:tcW w:w="2835" w:type="dxa"/>
            <w:shd w:val="clear" w:color="auto" w:fill="auto"/>
            <w:tcMar>
              <w:top w:w="100" w:type="dxa"/>
              <w:left w:w="100" w:type="dxa"/>
              <w:bottom w:w="100" w:type="dxa"/>
              <w:right w:w="100" w:type="dxa"/>
            </w:tcMar>
          </w:tcPr>
          <w:p w14:paraId="2D239D35"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Format</w:t>
            </w:r>
          </w:p>
        </w:tc>
        <w:tc>
          <w:tcPr>
            <w:tcW w:w="3402" w:type="dxa"/>
            <w:shd w:val="clear" w:color="auto" w:fill="auto"/>
            <w:tcMar>
              <w:top w:w="100" w:type="dxa"/>
              <w:left w:w="100" w:type="dxa"/>
              <w:bottom w:w="100" w:type="dxa"/>
              <w:right w:w="100" w:type="dxa"/>
            </w:tcMar>
          </w:tcPr>
          <w:p w14:paraId="4A52B9DE"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t>Notes</w:t>
            </w:r>
          </w:p>
        </w:tc>
      </w:tr>
      <w:tr w:rsidR="00D00726" w:rsidRPr="00D00726" w14:paraId="3506FA2E" w14:textId="77777777" w:rsidTr="009C43CD">
        <w:tc>
          <w:tcPr>
            <w:tcW w:w="645" w:type="dxa"/>
            <w:shd w:val="clear" w:color="auto" w:fill="auto"/>
            <w:tcMar>
              <w:top w:w="100" w:type="dxa"/>
              <w:left w:w="100" w:type="dxa"/>
              <w:bottom w:w="100" w:type="dxa"/>
              <w:right w:w="100" w:type="dxa"/>
            </w:tcMar>
          </w:tcPr>
          <w:p w14:paraId="491605FC"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1.20</w:t>
            </w:r>
          </w:p>
        </w:tc>
        <w:tc>
          <w:tcPr>
            <w:tcW w:w="2899" w:type="dxa"/>
            <w:shd w:val="clear" w:color="auto" w:fill="auto"/>
            <w:tcMar>
              <w:top w:w="100" w:type="dxa"/>
              <w:left w:w="100" w:type="dxa"/>
              <w:bottom w:w="100" w:type="dxa"/>
              <w:right w:w="100" w:type="dxa"/>
            </w:tcMar>
          </w:tcPr>
          <w:p w14:paraId="6CF07919"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u w:val="single"/>
                <w:lang w:eastAsia="en-GB"/>
              </w:rPr>
              <w:t>Name</w:t>
            </w:r>
            <w:r w:rsidRPr="00D00726">
              <w:rPr>
                <w:rFonts w:ascii="Calibri" w:eastAsia="Times New Roman" w:hAnsi="Calibri" w:cs="Calibri"/>
                <w:lang w:eastAsia="en-GB"/>
              </w:rPr>
              <w:t xml:space="preserve"> of referral program / service</w:t>
            </w:r>
          </w:p>
        </w:tc>
        <w:tc>
          <w:tcPr>
            <w:tcW w:w="2835" w:type="dxa"/>
            <w:shd w:val="clear" w:color="auto" w:fill="auto"/>
            <w:tcMar>
              <w:top w:w="100" w:type="dxa"/>
              <w:left w:w="100" w:type="dxa"/>
              <w:bottom w:w="100" w:type="dxa"/>
              <w:right w:w="100" w:type="dxa"/>
            </w:tcMar>
          </w:tcPr>
          <w:p w14:paraId="6062AB24"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444C760B"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44596866"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Included all referrals of any kind made by the hub.</w:t>
            </w:r>
          </w:p>
        </w:tc>
      </w:tr>
      <w:tr w:rsidR="00D00726" w:rsidRPr="00D00726" w14:paraId="11DC281F" w14:textId="77777777" w:rsidTr="009C43CD">
        <w:tc>
          <w:tcPr>
            <w:tcW w:w="645" w:type="dxa"/>
            <w:shd w:val="clear" w:color="auto" w:fill="auto"/>
            <w:tcMar>
              <w:top w:w="100" w:type="dxa"/>
              <w:left w:w="100" w:type="dxa"/>
              <w:bottom w:w="100" w:type="dxa"/>
              <w:right w:w="100" w:type="dxa"/>
            </w:tcMar>
          </w:tcPr>
          <w:p w14:paraId="67B88A7B"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1.21</w:t>
            </w:r>
          </w:p>
        </w:tc>
        <w:tc>
          <w:tcPr>
            <w:tcW w:w="2899" w:type="dxa"/>
            <w:shd w:val="clear" w:color="auto" w:fill="auto"/>
            <w:tcMar>
              <w:top w:w="100" w:type="dxa"/>
              <w:left w:w="100" w:type="dxa"/>
              <w:bottom w:w="100" w:type="dxa"/>
              <w:right w:w="100" w:type="dxa"/>
            </w:tcMar>
          </w:tcPr>
          <w:p w14:paraId="2DA56D5F"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u w:val="single"/>
                <w:lang w:eastAsia="en-GB"/>
              </w:rPr>
              <w:t>Purpose</w:t>
            </w:r>
            <w:r w:rsidRPr="00D00726">
              <w:rPr>
                <w:rFonts w:ascii="Calibri" w:eastAsia="Times New Roman" w:hAnsi="Calibri" w:cs="Calibri"/>
                <w:lang w:eastAsia="en-GB"/>
              </w:rPr>
              <w:t xml:space="preserve"> of referral</w:t>
            </w:r>
          </w:p>
        </w:tc>
        <w:tc>
          <w:tcPr>
            <w:tcW w:w="2835" w:type="dxa"/>
            <w:shd w:val="clear" w:color="auto" w:fill="auto"/>
            <w:tcMar>
              <w:top w:w="100" w:type="dxa"/>
              <w:left w:w="100" w:type="dxa"/>
              <w:bottom w:w="100" w:type="dxa"/>
              <w:right w:w="100" w:type="dxa"/>
            </w:tcMar>
          </w:tcPr>
          <w:p w14:paraId="3E61A37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42C7D5EE"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0766E7ED" w14:textId="77777777" w:rsidR="00D00726" w:rsidRPr="00D00726" w:rsidRDefault="00D00726" w:rsidP="00D00726">
            <w:pPr>
              <w:widowControl w:val="0"/>
              <w:spacing w:after="0" w:line="240" w:lineRule="auto"/>
              <w:rPr>
                <w:rFonts w:ascii="Calibri" w:eastAsia="Times New Roman" w:hAnsi="Calibri" w:cs="Calibri"/>
                <w:b/>
                <w:lang w:eastAsia="en-GB"/>
              </w:rPr>
            </w:pPr>
            <w:r w:rsidRPr="00D00726">
              <w:rPr>
                <w:rFonts w:ascii="Calibri" w:eastAsia="Times New Roman" w:hAnsi="Calibri" w:cs="Calibri"/>
                <w:lang w:eastAsia="en-GB"/>
              </w:rPr>
              <w:t>e.g. developing management capabilities, access to finance, recruiting technical skills</w:t>
            </w:r>
          </w:p>
        </w:tc>
      </w:tr>
      <w:tr w:rsidR="00D00726" w:rsidRPr="00D00726" w14:paraId="500B01EA" w14:textId="77777777" w:rsidTr="009C43CD">
        <w:tc>
          <w:tcPr>
            <w:tcW w:w="645" w:type="dxa"/>
            <w:shd w:val="clear" w:color="auto" w:fill="auto"/>
            <w:tcMar>
              <w:top w:w="100" w:type="dxa"/>
              <w:left w:w="100" w:type="dxa"/>
              <w:bottom w:w="100" w:type="dxa"/>
              <w:right w:w="100" w:type="dxa"/>
            </w:tcMar>
          </w:tcPr>
          <w:p w14:paraId="45FBE98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1.22</w:t>
            </w:r>
          </w:p>
        </w:tc>
        <w:tc>
          <w:tcPr>
            <w:tcW w:w="2899" w:type="dxa"/>
            <w:shd w:val="clear" w:color="auto" w:fill="auto"/>
            <w:tcMar>
              <w:top w:w="100" w:type="dxa"/>
              <w:left w:w="100" w:type="dxa"/>
              <w:bottom w:w="100" w:type="dxa"/>
              <w:right w:w="100" w:type="dxa"/>
            </w:tcMar>
          </w:tcPr>
          <w:p w14:paraId="6C39D53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Date of referral?</w:t>
            </w:r>
          </w:p>
        </w:tc>
        <w:tc>
          <w:tcPr>
            <w:tcW w:w="2835" w:type="dxa"/>
            <w:shd w:val="clear" w:color="auto" w:fill="auto"/>
            <w:tcMar>
              <w:top w:w="100" w:type="dxa"/>
              <w:left w:w="100" w:type="dxa"/>
              <w:bottom w:w="100" w:type="dxa"/>
              <w:right w:w="100" w:type="dxa"/>
            </w:tcMar>
          </w:tcPr>
          <w:p w14:paraId="01B4EF7B" w14:textId="77777777" w:rsidR="00D00726" w:rsidRPr="00D00726" w:rsidRDefault="00D00726" w:rsidP="00D00726">
            <w:pPr>
              <w:widowControl w:val="0"/>
              <w:spacing w:after="0" w:line="240" w:lineRule="auto"/>
              <w:rPr>
                <w:rFonts w:ascii="Calibri" w:eastAsia="Times New Roman" w:hAnsi="Calibri" w:cs="Calibri"/>
                <w:lang w:eastAsia="en-GB"/>
              </w:rPr>
            </w:pPr>
            <w:r w:rsidRPr="00D00726">
              <w:rPr>
                <w:rFonts w:ascii="Calibri" w:eastAsia="Times New Roman" w:hAnsi="Calibri" w:cs="Calibri"/>
                <w:lang w:eastAsia="en-GB"/>
              </w:rPr>
              <w:t>DD/MM/YYYY</w:t>
            </w:r>
          </w:p>
        </w:tc>
        <w:tc>
          <w:tcPr>
            <w:tcW w:w="3402" w:type="dxa"/>
            <w:shd w:val="clear" w:color="auto" w:fill="auto"/>
            <w:tcMar>
              <w:top w:w="100" w:type="dxa"/>
              <w:left w:w="100" w:type="dxa"/>
              <w:bottom w:w="100" w:type="dxa"/>
              <w:right w:w="100" w:type="dxa"/>
            </w:tcMar>
          </w:tcPr>
          <w:p w14:paraId="1553EF2B" w14:textId="77777777" w:rsidR="00D00726" w:rsidRPr="00D00726" w:rsidRDefault="00D00726" w:rsidP="00D00726">
            <w:pPr>
              <w:widowControl w:val="0"/>
              <w:spacing w:after="0" w:line="240" w:lineRule="auto"/>
              <w:rPr>
                <w:rFonts w:ascii="Calibri" w:eastAsia="Times New Roman" w:hAnsi="Calibri" w:cs="Calibri"/>
                <w:b/>
                <w:lang w:eastAsia="en-GB"/>
              </w:rPr>
            </w:pPr>
          </w:p>
        </w:tc>
      </w:tr>
      <w:tr w:rsidR="00D00726" w:rsidRPr="00D00726" w14:paraId="5BA3DA0C" w14:textId="77777777" w:rsidTr="009C43CD">
        <w:tc>
          <w:tcPr>
            <w:tcW w:w="645" w:type="dxa"/>
            <w:shd w:val="clear" w:color="auto" w:fill="auto"/>
            <w:tcMar>
              <w:top w:w="100" w:type="dxa"/>
              <w:left w:w="100" w:type="dxa"/>
              <w:bottom w:w="100" w:type="dxa"/>
              <w:right w:w="100" w:type="dxa"/>
            </w:tcMar>
          </w:tcPr>
          <w:p w14:paraId="51554ED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1.23</w:t>
            </w:r>
          </w:p>
        </w:tc>
        <w:tc>
          <w:tcPr>
            <w:tcW w:w="2899" w:type="dxa"/>
            <w:shd w:val="clear" w:color="auto" w:fill="auto"/>
            <w:tcMar>
              <w:top w:w="100" w:type="dxa"/>
              <w:left w:w="100" w:type="dxa"/>
              <w:bottom w:w="100" w:type="dxa"/>
              <w:right w:w="100" w:type="dxa"/>
            </w:tcMar>
          </w:tcPr>
          <w:p w14:paraId="50BD757A"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 xml:space="preserve">Was the referral accepted and taken up? </w:t>
            </w:r>
          </w:p>
        </w:tc>
        <w:tc>
          <w:tcPr>
            <w:tcW w:w="2835" w:type="dxa"/>
            <w:shd w:val="clear" w:color="auto" w:fill="auto"/>
            <w:tcMar>
              <w:top w:w="100" w:type="dxa"/>
              <w:left w:w="100" w:type="dxa"/>
              <w:bottom w:w="100" w:type="dxa"/>
              <w:right w:w="100" w:type="dxa"/>
            </w:tcMar>
          </w:tcPr>
          <w:p w14:paraId="0F50A316"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238D4DB3"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7EEA832C"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If known, please record whether a referral was “accepted” or “not progressed”.</w:t>
            </w:r>
          </w:p>
          <w:p w14:paraId="05B72334" w14:textId="77777777" w:rsidR="00D00726" w:rsidRPr="00D00726" w:rsidRDefault="00D00726" w:rsidP="00D00726">
            <w:pPr>
              <w:spacing w:after="0" w:line="240" w:lineRule="auto"/>
              <w:rPr>
                <w:rFonts w:ascii="Calibri" w:eastAsia="Times New Roman" w:hAnsi="Calibri" w:cs="Calibri"/>
                <w:lang w:eastAsia="en-GB"/>
              </w:rPr>
            </w:pPr>
          </w:p>
          <w:p w14:paraId="5DCE2AE0"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If pending, please record as “pending”.</w:t>
            </w:r>
          </w:p>
          <w:p w14:paraId="494FBAED" w14:textId="77777777" w:rsidR="00D00726" w:rsidRPr="00D00726" w:rsidRDefault="00D00726" w:rsidP="00D00726">
            <w:pPr>
              <w:spacing w:after="0" w:line="240" w:lineRule="auto"/>
              <w:rPr>
                <w:rFonts w:ascii="Calibri" w:eastAsia="Times New Roman" w:hAnsi="Calibri" w:cs="Calibri"/>
                <w:lang w:eastAsia="en-GB"/>
              </w:rPr>
            </w:pPr>
          </w:p>
          <w:p w14:paraId="12C2F0FD"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If not known, please record as “unknown”.</w:t>
            </w:r>
          </w:p>
        </w:tc>
      </w:tr>
      <w:tr w:rsidR="00D00726" w:rsidRPr="00D00726" w14:paraId="0ED46105" w14:textId="77777777" w:rsidTr="009C43CD">
        <w:tc>
          <w:tcPr>
            <w:tcW w:w="645" w:type="dxa"/>
            <w:shd w:val="clear" w:color="auto" w:fill="auto"/>
            <w:tcMar>
              <w:top w:w="100" w:type="dxa"/>
              <w:left w:w="100" w:type="dxa"/>
              <w:bottom w:w="100" w:type="dxa"/>
              <w:right w:w="100" w:type="dxa"/>
            </w:tcMar>
          </w:tcPr>
          <w:p w14:paraId="37F0EAC8"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1.24</w:t>
            </w:r>
          </w:p>
        </w:tc>
        <w:tc>
          <w:tcPr>
            <w:tcW w:w="2899" w:type="dxa"/>
            <w:shd w:val="clear" w:color="auto" w:fill="auto"/>
            <w:tcMar>
              <w:top w:w="100" w:type="dxa"/>
              <w:left w:w="100" w:type="dxa"/>
              <w:bottom w:w="100" w:type="dxa"/>
              <w:right w:w="100" w:type="dxa"/>
            </w:tcMar>
          </w:tcPr>
          <w:p w14:paraId="306BCE2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Notes about this referral (optional)</w:t>
            </w:r>
          </w:p>
        </w:tc>
        <w:tc>
          <w:tcPr>
            <w:tcW w:w="2835" w:type="dxa"/>
            <w:shd w:val="clear" w:color="auto" w:fill="auto"/>
            <w:tcMar>
              <w:top w:w="100" w:type="dxa"/>
              <w:left w:w="100" w:type="dxa"/>
              <w:bottom w:w="100" w:type="dxa"/>
              <w:right w:w="100" w:type="dxa"/>
            </w:tcMar>
          </w:tcPr>
          <w:p w14:paraId="32CF88CD"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Free text</w:t>
            </w:r>
          </w:p>
          <w:p w14:paraId="5EBFFEE1" w14:textId="77777777" w:rsidR="00D00726" w:rsidRPr="00D00726" w:rsidRDefault="00D00726" w:rsidP="00D00726">
            <w:pPr>
              <w:spacing w:after="0" w:line="240" w:lineRule="auto"/>
              <w:rPr>
                <w:rFonts w:ascii="Calibri" w:eastAsia="Times New Roman" w:hAnsi="Calibri" w:cs="Calibri"/>
                <w:lang w:eastAsia="en-GB"/>
              </w:rPr>
            </w:pPr>
            <w:r w:rsidRPr="00D00726">
              <w:rPr>
                <w:rFonts w:ascii="Calibri" w:eastAsia="Times New Roman" w:hAnsi="Calibri" w:cs="Calibri"/>
                <w:lang w:eastAsia="en-GB"/>
              </w:rPr>
              <w:t>(no character limit)</w:t>
            </w:r>
          </w:p>
        </w:tc>
        <w:tc>
          <w:tcPr>
            <w:tcW w:w="3402" w:type="dxa"/>
            <w:shd w:val="clear" w:color="auto" w:fill="auto"/>
            <w:tcMar>
              <w:top w:w="100" w:type="dxa"/>
              <w:left w:w="100" w:type="dxa"/>
              <w:bottom w:w="100" w:type="dxa"/>
              <w:right w:w="100" w:type="dxa"/>
            </w:tcMar>
          </w:tcPr>
          <w:p w14:paraId="06A1F8D9" w14:textId="77777777" w:rsidR="00D00726" w:rsidRPr="00D00726" w:rsidRDefault="00D00726" w:rsidP="00D00726">
            <w:pPr>
              <w:widowControl w:val="0"/>
              <w:spacing w:after="0" w:line="240" w:lineRule="auto"/>
              <w:rPr>
                <w:rFonts w:ascii="Calibri" w:eastAsia="Times New Roman" w:hAnsi="Calibri" w:cs="Calibri"/>
                <w:lang w:eastAsia="en-GB"/>
              </w:rPr>
            </w:pPr>
          </w:p>
        </w:tc>
      </w:tr>
    </w:tbl>
    <w:p w14:paraId="049ABB89"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br w:type="page"/>
      </w:r>
    </w:p>
    <w:p w14:paraId="3F192B85" w14:textId="77777777" w:rsidR="00D00726" w:rsidRPr="00D00726" w:rsidRDefault="00D00726" w:rsidP="00D00726">
      <w:pPr>
        <w:spacing w:after="200" w:line="276" w:lineRule="auto"/>
        <w:rPr>
          <w:rFonts w:ascii="Calibri" w:eastAsia="Times New Roman" w:hAnsi="Calibri" w:cs="Calibri"/>
          <w:b/>
          <w:sz w:val="28"/>
          <w:szCs w:val="28"/>
          <w:lang w:eastAsia="en-GB"/>
        </w:rPr>
      </w:pPr>
      <w:r w:rsidRPr="00D00726">
        <w:rPr>
          <w:rFonts w:ascii="Calibri" w:eastAsia="Times New Roman" w:hAnsi="Calibri" w:cs="Calibri"/>
          <w:b/>
          <w:sz w:val="28"/>
          <w:szCs w:val="28"/>
          <w:lang w:eastAsia="en-GB"/>
        </w:rPr>
        <w:lastRenderedPageBreak/>
        <w:t>Data Security, Privacy and Data Sharing</w:t>
      </w:r>
    </w:p>
    <w:p w14:paraId="43A7625C"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Growth Hub customers who receive “medium” and “high” intensity support should be informed that their data will be shared with BEIS for research and evaluation purposes only</w:t>
      </w:r>
      <w:r w:rsidRPr="00D00726">
        <w:rPr>
          <w:rFonts w:ascii="Calibri" w:eastAsia="Times New Roman" w:hAnsi="Calibri" w:cs="Calibri"/>
          <w:b/>
          <w:lang w:eastAsia="en-GB"/>
        </w:rPr>
        <w:t xml:space="preserve">. </w:t>
      </w:r>
      <w:r w:rsidRPr="00D00726">
        <w:rPr>
          <w:rFonts w:ascii="Calibri" w:eastAsia="Times New Roman" w:hAnsi="Calibri" w:cs="Calibri"/>
          <w:lang w:eastAsia="en-GB"/>
        </w:rPr>
        <w:t>Growth Hubs via LEPs will therefore need to ensure that any data sharing agreement must enable information on recipients to be shared with BEIS. This is to enable the use of data for matching to other public and commercial datasets for the purposes of evaluating and monitoring the ongoing impact of Growth Hubs. The following is an example of the agreement that has been used for other programmes and provides an indication of what will be required. LEPs will need to check that they are suitable in their own circumstances.</w:t>
      </w:r>
    </w:p>
    <w:p w14:paraId="0775437C" w14:textId="77777777" w:rsidR="00D00726" w:rsidRPr="00D00726" w:rsidRDefault="00D00726" w:rsidP="00D00726">
      <w:pPr>
        <w:spacing w:after="200" w:line="276" w:lineRule="auto"/>
        <w:rPr>
          <w:rFonts w:ascii="Calibri" w:eastAsia="Times New Roman" w:hAnsi="Calibri" w:cs="Calibri"/>
          <w:b/>
          <w:i/>
          <w:lang w:eastAsia="en-GB"/>
        </w:rPr>
      </w:pPr>
      <w:r w:rsidRPr="00D00726">
        <w:rPr>
          <w:rFonts w:ascii="Calibri" w:eastAsia="Times New Roman" w:hAnsi="Calibri" w:cs="Calibri"/>
          <w:b/>
          <w:i/>
          <w:lang w:eastAsia="en-GB"/>
        </w:rPr>
        <w:t>‘The use of the Business’s information may include matching to other data sources to understand more about organisations like yours and general patterns and trends, although the business’s data will not be published or referred to in a way which identifies any individual or business. If the business has any questions in relation to how the information the business provides, and in particular any personal data, will be processed and disclosed please contact xxxxx’</w:t>
      </w:r>
    </w:p>
    <w:p w14:paraId="38AA9A47" w14:textId="77777777" w:rsidR="00D00726" w:rsidRPr="00D00726" w:rsidRDefault="00D00726" w:rsidP="00D00726">
      <w:pPr>
        <w:spacing w:after="0" w:line="240" w:lineRule="auto"/>
        <w:rPr>
          <w:rFonts w:ascii="Calibri" w:eastAsia="Times New Roman" w:hAnsi="Calibri" w:cs="Calibri"/>
          <w:lang w:eastAsia="en-GB"/>
        </w:rPr>
      </w:pPr>
      <w:bookmarkStart w:id="1" w:name="_Hlk535509474"/>
      <w:r w:rsidRPr="00D00726">
        <w:rPr>
          <w:rFonts w:ascii="Calibri" w:eastAsia="Times New Roman" w:hAnsi="Calibri" w:cs="Calibri"/>
          <w:lang w:eastAsia="en-GB"/>
        </w:rPr>
        <w:t>LEPs will need to ensure that the Growth Hub has put in place appropriate data protection arrangements in line with the General Data Protection Regulation (GDPR) and the Data Protection Act 2018 as laid out in the national LEP Assurance Framework.</w:t>
      </w:r>
    </w:p>
    <w:bookmarkEnd w:id="1"/>
    <w:p w14:paraId="03ED7269" w14:textId="77777777" w:rsidR="00D00726" w:rsidRPr="00D00726" w:rsidRDefault="00D00726" w:rsidP="00D00726">
      <w:pPr>
        <w:spacing w:after="0" w:line="240" w:lineRule="auto"/>
        <w:rPr>
          <w:rFonts w:ascii="Calibri" w:eastAsia="Times New Roman" w:hAnsi="Calibri" w:cs="Calibri"/>
          <w:b/>
          <w:lang w:eastAsia="en-GB"/>
        </w:rPr>
      </w:pPr>
      <w:r w:rsidRPr="00D00726">
        <w:rPr>
          <w:rFonts w:ascii="Calibri" w:eastAsia="Times New Roman" w:hAnsi="Calibri" w:cs="Calibri"/>
          <w:b/>
          <w:lang w:eastAsia="en-GB"/>
        </w:rPr>
        <w:br w:type="page"/>
      </w:r>
    </w:p>
    <w:p w14:paraId="474AC6BD" w14:textId="77777777" w:rsidR="00D00726" w:rsidRPr="00D00726" w:rsidRDefault="00D00726" w:rsidP="00D00726">
      <w:pPr>
        <w:spacing w:after="200" w:line="276" w:lineRule="auto"/>
        <w:rPr>
          <w:rFonts w:ascii="Calibri" w:eastAsia="Times New Roman" w:hAnsi="Calibri" w:cs="Calibri"/>
          <w:b/>
          <w:sz w:val="28"/>
          <w:szCs w:val="28"/>
          <w:lang w:eastAsia="en-GB"/>
        </w:rPr>
      </w:pPr>
      <w:r w:rsidRPr="00D00726">
        <w:rPr>
          <w:rFonts w:ascii="Calibri" w:eastAsia="Times New Roman" w:hAnsi="Calibri" w:cs="Calibri"/>
          <w:b/>
          <w:sz w:val="28"/>
          <w:szCs w:val="28"/>
          <w:lang w:eastAsia="en-GB"/>
        </w:rPr>
        <w:lastRenderedPageBreak/>
        <w:t>Roles and Responsibilities</w:t>
      </w:r>
    </w:p>
    <w:p w14:paraId="1AB71B07"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BEIS will conduct a high-level, over-arching evaluation of the Growth Hub policy, using the firm-level intervention data collected from LEP and/or Growth Hub CRM systems. This may consider groups of similar LEPs / interventions, different Growth Hub typologies or leveraged in alternative sources of funding.  However, it is unlikely to focus on any one particular LEP area or type of business intervention. This leaves the responsibility for evaluation at this level with the LEP itself. BEIS remains happy to advise on evaluations and recommends that LEPs engage with us </w:t>
      </w:r>
      <w:r w:rsidRPr="00D00726">
        <w:rPr>
          <w:rFonts w:ascii="Calibri" w:eastAsia="Times New Roman" w:hAnsi="Calibri" w:cs="Calibri"/>
          <w:u w:val="single"/>
          <w:lang w:eastAsia="en-GB"/>
        </w:rPr>
        <w:t>at the beginning</w:t>
      </w:r>
      <w:r w:rsidRPr="00D00726">
        <w:rPr>
          <w:rFonts w:ascii="Calibri" w:eastAsia="Times New Roman" w:hAnsi="Calibri" w:cs="Calibri"/>
          <w:lang w:eastAsia="en-GB"/>
        </w:rPr>
        <w:t xml:space="preserve"> of the funding period.</w:t>
      </w:r>
    </w:p>
    <w:p w14:paraId="7D949143" w14:textId="77777777" w:rsidR="00D00726" w:rsidRPr="00D00726" w:rsidRDefault="00D00726" w:rsidP="00D00726">
      <w:pPr>
        <w:spacing w:after="200" w:line="276" w:lineRule="auto"/>
        <w:rPr>
          <w:rFonts w:ascii="Calibri" w:eastAsia="Times New Roman" w:hAnsi="Calibri" w:cs="Calibri"/>
          <w:b/>
          <w:lang w:eastAsia="en-GB"/>
        </w:rPr>
      </w:pPr>
      <w:r w:rsidRPr="00D00726">
        <w:rPr>
          <w:rFonts w:ascii="Calibri" w:eastAsia="Times New Roman" w:hAnsi="Calibri" w:cs="Calibri"/>
          <w:lang w:eastAsia="en-GB"/>
        </w:rPr>
        <w:t>BEIS will continue to act as a central focal point for sharing best practice between Growth Hubs, facilitated by the Growth Hubs Steering Group (Customer Insight &amp; Data), and is happy to be approached for advice on monitoring, evaluation, the design of marketing materials and CRM systems or other analytical support. BEIS may distribute analysis of local business populations and business needs and help to “link” Growth Hub data to other datasets to help LEPs develop their Growth Hub strategies and targeting.  Additionally, BEIS will distribute an annual review spreadsheet template to assist LEPs and their Growth Hubs in collecting firm-level data.</w:t>
      </w:r>
    </w:p>
    <w:p w14:paraId="4795C09C" w14:textId="77777777" w:rsidR="00D00726" w:rsidRPr="00D00726" w:rsidRDefault="00D00726" w:rsidP="00D00726">
      <w:pPr>
        <w:spacing w:after="200" w:line="276" w:lineRule="auto"/>
        <w:rPr>
          <w:rFonts w:ascii="Calibri" w:eastAsia="Times New Roman" w:hAnsi="Calibri" w:cs="Calibri"/>
          <w:lang w:eastAsia="en-GB"/>
        </w:rPr>
      </w:pPr>
      <w:r w:rsidRPr="00D00726">
        <w:rPr>
          <w:rFonts w:ascii="Calibri" w:eastAsia="Times New Roman" w:hAnsi="Calibri" w:cs="Calibri"/>
          <w:lang w:eastAsia="en-GB"/>
        </w:rPr>
        <w:t xml:space="preserve">As Growth Hubs (those funded by BEIS) are led and governed by LEPs, LEPs are therefore responsible for both day-to-day monitoring of performance and wider strategic, process and impact evaluations of their activities – including value for money at a local intervention level. LEPs are </w:t>
      </w:r>
      <w:r w:rsidRPr="00D00726">
        <w:rPr>
          <w:rFonts w:ascii="Calibri" w:eastAsia="Times New Roman" w:hAnsi="Calibri" w:cs="Calibri"/>
          <w:b/>
          <w:lang w:eastAsia="en-GB"/>
        </w:rPr>
        <w:t>strongly encouraged</w:t>
      </w:r>
      <w:r w:rsidRPr="00D00726">
        <w:rPr>
          <w:rFonts w:ascii="Calibri" w:eastAsia="Times New Roman" w:hAnsi="Calibri" w:cs="Calibri"/>
          <w:lang w:eastAsia="en-GB"/>
        </w:rPr>
        <w:t xml:space="preserve"> to develop a robust evidence base</w:t>
      </w:r>
      <w:r w:rsidRPr="00D00726">
        <w:rPr>
          <w:rFonts w:ascii="Calibri" w:eastAsia="Times New Roman" w:hAnsi="Calibri" w:cs="Calibri"/>
          <w:vertAlign w:val="superscript"/>
          <w:lang w:eastAsia="en-GB"/>
        </w:rPr>
        <w:footnoteReference w:id="6"/>
      </w:r>
      <w:r w:rsidRPr="00D00726">
        <w:rPr>
          <w:rFonts w:ascii="Calibri" w:eastAsia="Times New Roman" w:hAnsi="Calibri" w:cs="Calibri"/>
          <w:lang w:eastAsia="en-GB"/>
        </w:rPr>
        <w:t xml:space="preserve">  of the value of their Growth Hubs to ensure that they can demonstrate impact ahead of any future bids for public sector funding. Growth Hubs are encouraged to take a scientific approach to interacting with customers and to develop evidence of “what works”.</w:t>
      </w:r>
    </w:p>
    <w:p w14:paraId="570AF185" w14:textId="77777777" w:rsidR="00D00726" w:rsidRPr="00D00726" w:rsidRDefault="00D00726" w:rsidP="00D00726">
      <w:pPr>
        <w:spacing w:after="200" w:line="276" w:lineRule="auto"/>
        <w:rPr>
          <w:rFonts w:ascii="Calibri" w:eastAsia="Times New Roman" w:hAnsi="Calibri" w:cs="Calibri"/>
          <w:b/>
          <w:lang w:eastAsia="en-GB"/>
        </w:rPr>
      </w:pPr>
      <w:r w:rsidRPr="00D00726">
        <w:rPr>
          <w:rFonts w:ascii="Calibri" w:eastAsia="Times New Roman" w:hAnsi="Calibri" w:cs="Calibri"/>
          <w:b/>
          <w:lang w:eastAsia="en-GB"/>
        </w:rPr>
        <w:t xml:space="preserve">Further Information </w:t>
      </w:r>
    </w:p>
    <w:p w14:paraId="59E054C8" w14:textId="40614DD6" w:rsidR="00D00726" w:rsidRPr="00D00726" w:rsidRDefault="00D00726" w:rsidP="00D00726">
      <w:pPr>
        <w:spacing w:after="200" w:line="276" w:lineRule="auto"/>
        <w:rPr>
          <w:rFonts w:ascii="Calibri" w:eastAsia="Times New Roman" w:hAnsi="Calibri" w:cs="Calibri"/>
          <w:b/>
          <w:sz w:val="28"/>
          <w:szCs w:val="28"/>
          <w:lang w:eastAsia="en-GB"/>
        </w:rPr>
      </w:pPr>
      <w:r w:rsidRPr="00D00726">
        <w:rPr>
          <w:rFonts w:ascii="Calibri" w:eastAsia="Times New Roman" w:hAnsi="Calibri" w:cs="Calibri"/>
          <w:lang w:eastAsia="en-GB"/>
        </w:rPr>
        <w:t xml:space="preserve">If you have any questions (including analytical) in the first instance please contact </w:t>
      </w:r>
      <w:r w:rsidR="005518A6">
        <w:rPr>
          <w:rFonts w:ascii="Calibri" w:eastAsia="Times New Roman" w:hAnsi="Calibri" w:cs="Calibri"/>
          <w:lang w:eastAsia="en-GB"/>
        </w:rPr>
        <w:t>Chris Hepworth (</w:t>
      </w:r>
      <w:hyperlink r:id="rId12" w:history="1">
        <w:r w:rsidR="005518A6" w:rsidRPr="001C317C">
          <w:rPr>
            <w:rStyle w:val="Hyperlink"/>
            <w:rFonts w:ascii="Calibri" w:eastAsia="Times New Roman" w:hAnsi="Calibri" w:cs="Calibri"/>
            <w:lang w:eastAsia="en-GB"/>
          </w:rPr>
          <w:t>chris.hepworth@beis.gov.uk</w:t>
        </w:r>
      </w:hyperlink>
      <w:r w:rsidR="005518A6">
        <w:rPr>
          <w:rFonts w:ascii="Calibri" w:eastAsia="Times New Roman" w:hAnsi="Calibri" w:cs="Calibri"/>
          <w:lang w:eastAsia="en-GB"/>
        </w:rPr>
        <w:t xml:space="preserve">) </w:t>
      </w:r>
      <w:bookmarkStart w:id="2" w:name="_GoBack"/>
      <w:bookmarkEnd w:id="2"/>
      <w:r w:rsidRPr="00D00726">
        <w:rPr>
          <w:rFonts w:ascii="Calibri" w:eastAsia="Times New Roman" w:hAnsi="Calibri" w:cs="Calibri"/>
          <w:lang w:eastAsia="en-GB"/>
        </w:rPr>
        <w:t xml:space="preserve">or </w:t>
      </w:r>
      <w:hyperlink r:id="rId13" w:history="1">
        <w:r w:rsidRPr="00D00726">
          <w:rPr>
            <w:rFonts w:ascii="Calibri" w:eastAsia="Times New Roman" w:hAnsi="Calibri" w:cs="Calibri"/>
            <w:color w:val="0000FF"/>
            <w:u w:val="single"/>
            <w:lang w:eastAsia="en-GB"/>
          </w:rPr>
          <w:t>Stuart Roddam</w:t>
        </w:r>
      </w:hyperlink>
      <w:r w:rsidRPr="00D00726">
        <w:rPr>
          <w:rFonts w:ascii="Calibri" w:eastAsia="Times New Roman" w:hAnsi="Calibri" w:cs="Calibri"/>
          <w:color w:val="0000FF"/>
          <w:u w:val="single"/>
          <w:lang w:eastAsia="en-GB"/>
        </w:rPr>
        <w:t>.</w:t>
      </w:r>
      <w:r w:rsidRPr="00D00726">
        <w:rPr>
          <w:rFonts w:ascii="Calibri" w:eastAsia="Times New Roman" w:hAnsi="Calibri" w:cs="Calibri"/>
          <w:b/>
          <w:sz w:val="28"/>
          <w:szCs w:val="28"/>
          <w:lang w:eastAsia="en-GB"/>
        </w:rPr>
        <w:br w:type="page"/>
      </w:r>
    </w:p>
    <w:p w14:paraId="0E2151DA" w14:textId="77777777" w:rsidR="00D00726" w:rsidRPr="00D00726" w:rsidRDefault="00D00726" w:rsidP="00D00726">
      <w:pPr>
        <w:spacing w:after="200" w:line="276" w:lineRule="auto"/>
        <w:rPr>
          <w:rFonts w:ascii="Calibri" w:eastAsia="Times New Roman" w:hAnsi="Calibri" w:cs="Calibri"/>
          <w:b/>
          <w:sz w:val="28"/>
          <w:szCs w:val="28"/>
          <w:lang w:eastAsia="en-GB"/>
        </w:rPr>
      </w:pPr>
      <w:r w:rsidRPr="00D00726">
        <w:rPr>
          <w:rFonts w:ascii="Calibri" w:eastAsia="Times New Roman" w:hAnsi="Calibri" w:cs="Calibri"/>
          <w:b/>
          <w:sz w:val="28"/>
          <w:szCs w:val="28"/>
          <w:lang w:eastAsia="en-GB"/>
        </w:rPr>
        <w:lastRenderedPageBreak/>
        <w:t>ANNEX 1 (Rationale for data collection)</w:t>
      </w:r>
    </w:p>
    <w:p w14:paraId="2F4DDFD4" w14:textId="77777777" w:rsidR="00D00726" w:rsidRPr="00D00726" w:rsidRDefault="00D00726" w:rsidP="00D00726">
      <w:pPr>
        <w:numPr>
          <w:ilvl w:val="0"/>
          <w:numId w:val="1"/>
        </w:numPr>
        <w:spacing w:after="200" w:line="276" w:lineRule="auto"/>
        <w:rPr>
          <w:rFonts w:ascii="Calibri" w:eastAsia="Times New Roman" w:hAnsi="Calibri" w:cs="Calibri"/>
        </w:rPr>
      </w:pPr>
      <w:r w:rsidRPr="00D00726">
        <w:rPr>
          <w:rFonts w:ascii="Calibri" w:eastAsia="Times New Roman" w:hAnsi="Calibri" w:cs="Calibri"/>
          <w:b/>
        </w:rPr>
        <w:t>What:</w:t>
      </w:r>
      <w:r w:rsidRPr="00D00726">
        <w:rPr>
          <w:rFonts w:ascii="Calibri" w:eastAsia="Times New Roman" w:hAnsi="Calibri" w:cs="Calibri"/>
        </w:rPr>
        <w:t xml:space="preserve"> Contact name, telephone number, email address</w:t>
      </w:r>
      <w:r w:rsidRPr="00D00726">
        <w:rPr>
          <w:rFonts w:ascii="Calibri" w:eastAsia="Times New Roman" w:hAnsi="Calibri" w:cs="Calibri"/>
        </w:rPr>
        <w:br/>
      </w:r>
      <w:r w:rsidRPr="00D00726">
        <w:rPr>
          <w:rFonts w:ascii="Calibri" w:eastAsia="Times New Roman" w:hAnsi="Calibri" w:cs="Calibri"/>
          <w:b/>
          <w:i/>
        </w:rPr>
        <w:t>Why:</w:t>
      </w:r>
      <w:r w:rsidRPr="00D00726">
        <w:rPr>
          <w:rFonts w:ascii="Calibri" w:eastAsia="Times New Roman" w:hAnsi="Calibri" w:cs="Calibri"/>
          <w:i/>
        </w:rPr>
        <w:t xml:space="preserve"> Future contact is more likely to succeed with a named contact to call back.</w:t>
      </w:r>
    </w:p>
    <w:p w14:paraId="5990945E" w14:textId="77777777" w:rsidR="00D00726" w:rsidRPr="00D00726" w:rsidRDefault="00D00726" w:rsidP="00D00726">
      <w:pPr>
        <w:numPr>
          <w:ilvl w:val="0"/>
          <w:numId w:val="1"/>
        </w:numPr>
        <w:spacing w:after="200" w:line="276" w:lineRule="auto"/>
        <w:rPr>
          <w:rFonts w:ascii="Calibri" w:eastAsia="Times New Roman" w:hAnsi="Calibri" w:cs="Calibri"/>
        </w:rPr>
      </w:pPr>
      <w:r w:rsidRPr="00D00726">
        <w:rPr>
          <w:rFonts w:ascii="Calibri" w:eastAsia="Times New Roman" w:hAnsi="Calibri" w:cs="Calibri"/>
          <w:b/>
        </w:rPr>
        <w:t>What:</w:t>
      </w:r>
      <w:r w:rsidRPr="00D00726">
        <w:rPr>
          <w:rFonts w:ascii="Calibri" w:eastAsia="Times New Roman" w:hAnsi="Calibri" w:cs="Calibri"/>
        </w:rPr>
        <w:t xml:space="preserve"> Business name, trading address (including postcode)</w:t>
      </w:r>
      <w:r w:rsidRPr="00D00726">
        <w:rPr>
          <w:rFonts w:ascii="Calibri" w:eastAsia="Times New Roman" w:hAnsi="Calibri" w:cs="Calibri"/>
        </w:rPr>
        <w:br/>
      </w:r>
      <w:r w:rsidRPr="00D00726">
        <w:rPr>
          <w:rFonts w:ascii="Calibri" w:eastAsia="Times New Roman" w:hAnsi="Calibri" w:cs="Calibri"/>
          <w:b/>
          <w:i/>
        </w:rPr>
        <w:t>Why:</w:t>
      </w:r>
      <w:r w:rsidRPr="00D00726">
        <w:rPr>
          <w:rFonts w:ascii="Calibri" w:eastAsia="Times New Roman" w:hAnsi="Calibri" w:cs="Calibri"/>
          <w:i/>
        </w:rPr>
        <w:t xml:space="preserve"> For direct mail, site visits, event planning and geographical analysis</w:t>
      </w:r>
    </w:p>
    <w:p w14:paraId="1A98B783" w14:textId="77777777" w:rsidR="00D00726" w:rsidRPr="00D00726" w:rsidRDefault="00D00726" w:rsidP="00D00726">
      <w:pPr>
        <w:numPr>
          <w:ilvl w:val="0"/>
          <w:numId w:val="1"/>
        </w:numPr>
        <w:spacing w:after="200" w:line="276" w:lineRule="auto"/>
        <w:rPr>
          <w:rFonts w:ascii="Calibri" w:eastAsia="Times New Roman" w:hAnsi="Calibri" w:cs="Calibri"/>
          <w:i/>
        </w:rPr>
      </w:pPr>
      <w:r w:rsidRPr="00D00726">
        <w:rPr>
          <w:rFonts w:ascii="Calibri" w:eastAsia="Times New Roman" w:hAnsi="Calibri" w:cs="Calibri"/>
          <w:b/>
        </w:rPr>
        <w:t>What:</w:t>
      </w:r>
      <w:r w:rsidRPr="00D00726">
        <w:rPr>
          <w:rFonts w:ascii="Calibri" w:eastAsia="Times New Roman" w:hAnsi="Calibri" w:cs="Calibri"/>
        </w:rPr>
        <w:t xml:space="preserve"> Companies House Reference Number, VAT Number and /or PAYE Number</w:t>
      </w:r>
      <w:r w:rsidRPr="00D00726">
        <w:rPr>
          <w:rFonts w:ascii="Calibri" w:eastAsia="Times New Roman" w:hAnsi="Calibri" w:cs="Calibri"/>
        </w:rPr>
        <w:br/>
      </w:r>
      <w:r w:rsidRPr="00D00726">
        <w:rPr>
          <w:rFonts w:ascii="Calibri" w:eastAsia="Times New Roman" w:hAnsi="Calibri" w:cs="Calibri"/>
          <w:b/>
          <w:i/>
        </w:rPr>
        <w:t>Why:</w:t>
      </w:r>
      <w:r w:rsidRPr="00D00726">
        <w:rPr>
          <w:rFonts w:ascii="Calibri" w:eastAsia="Times New Roman" w:hAnsi="Calibri" w:cs="Calibri"/>
          <w:i/>
        </w:rPr>
        <w:t xml:space="preserve"> These help to uniquely identify businesses, especially useful where businesses have common names. Data matching can be used to generate an analysis of the growth and behaviours of your customers, to enable targeting and marketing services more effectively.</w:t>
      </w:r>
    </w:p>
    <w:p w14:paraId="6FC4DC80" w14:textId="77777777" w:rsidR="00D00726" w:rsidRPr="00D00726" w:rsidRDefault="00D00726" w:rsidP="00D00726">
      <w:pPr>
        <w:numPr>
          <w:ilvl w:val="0"/>
          <w:numId w:val="1"/>
        </w:numPr>
        <w:spacing w:after="200" w:line="276" w:lineRule="auto"/>
        <w:rPr>
          <w:rFonts w:ascii="Calibri" w:eastAsia="Times New Roman" w:hAnsi="Calibri" w:cs="Calibri"/>
          <w:i/>
        </w:rPr>
      </w:pPr>
      <w:r w:rsidRPr="00D00726">
        <w:rPr>
          <w:rFonts w:ascii="Calibri" w:eastAsia="Times New Roman" w:hAnsi="Calibri" w:cs="Calibri"/>
          <w:b/>
        </w:rPr>
        <w:t>What:</w:t>
      </w:r>
      <w:r w:rsidRPr="00D00726">
        <w:rPr>
          <w:rFonts w:ascii="Calibri" w:eastAsia="Times New Roman" w:hAnsi="Calibri" w:cs="Calibri"/>
          <w:i/>
        </w:rPr>
        <w:t xml:space="preserve"> </w:t>
      </w:r>
      <w:r w:rsidRPr="00D00726">
        <w:rPr>
          <w:rFonts w:ascii="Calibri" w:eastAsia="Times New Roman" w:hAnsi="Calibri" w:cs="Calibri"/>
        </w:rPr>
        <w:t>Interaction type, dates of interaction, time spent with business</w:t>
      </w:r>
      <w:r w:rsidRPr="00D00726">
        <w:rPr>
          <w:rFonts w:ascii="Calibri" w:eastAsia="Times New Roman" w:hAnsi="Calibri" w:cs="Calibri"/>
        </w:rPr>
        <w:br/>
      </w:r>
      <w:r w:rsidRPr="00D00726">
        <w:rPr>
          <w:rFonts w:ascii="Calibri" w:eastAsia="Times New Roman" w:hAnsi="Calibri" w:cs="Calibri"/>
          <w:b/>
          <w:i/>
        </w:rPr>
        <w:t>Why:</w:t>
      </w:r>
      <w:r w:rsidRPr="00D00726">
        <w:rPr>
          <w:rFonts w:ascii="Calibri" w:eastAsia="Times New Roman" w:hAnsi="Calibri" w:cs="Calibri"/>
          <w:i/>
        </w:rPr>
        <w:t xml:space="preserve"> A record of previous interactions helps case managers to assess a business maturity and allows analysis of which types of businesses are seeking which advice.  Enables operational benefits such as automatically scheduled call-backs X months after the previous interaction which secure repeat business and are useful for building relationships and “closing the loop” on growth hub activity.  Not only useful management information for resourcing, but very strongly recommended for Growth Hubs applying for EU funding to satisfy their requirements.</w:t>
      </w:r>
    </w:p>
    <w:p w14:paraId="6E4C1861" w14:textId="77777777" w:rsidR="00D00726" w:rsidRPr="00D00726" w:rsidRDefault="00D00726" w:rsidP="00D00726">
      <w:pPr>
        <w:numPr>
          <w:ilvl w:val="0"/>
          <w:numId w:val="2"/>
        </w:numPr>
        <w:spacing w:after="0" w:line="276" w:lineRule="auto"/>
        <w:ind w:left="714" w:hanging="357"/>
        <w:rPr>
          <w:rFonts w:ascii="Calibri" w:eastAsia="Times New Roman" w:hAnsi="Calibri" w:cs="Calibri"/>
        </w:rPr>
      </w:pPr>
      <w:r w:rsidRPr="00D00726">
        <w:rPr>
          <w:rFonts w:ascii="Calibri" w:eastAsia="Times New Roman" w:hAnsi="Calibri" w:cs="Calibri"/>
          <w:b/>
        </w:rPr>
        <w:t xml:space="preserve">What: </w:t>
      </w:r>
      <w:r w:rsidRPr="00D00726">
        <w:rPr>
          <w:rFonts w:ascii="Calibri" w:eastAsia="Times New Roman" w:hAnsi="Calibri" w:cs="Calibri"/>
        </w:rPr>
        <w:t>Description of business (maturity, sector, aspirations)</w:t>
      </w:r>
    </w:p>
    <w:p w14:paraId="78502112" w14:textId="77777777" w:rsidR="00D00726" w:rsidRPr="00D00726" w:rsidRDefault="00D00726" w:rsidP="00D00726">
      <w:pPr>
        <w:spacing w:after="200" w:line="276" w:lineRule="auto"/>
        <w:ind w:left="720"/>
        <w:rPr>
          <w:rFonts w:ascii="Calibri" w:eastAsia="Times New Roman" w:hAnsi="Calibri" w:cs="Calibri"/>
        </w:rPr>
      </w:pPr>
      <w:r w:rsidRPr="00D00726">
        <w:rPr>
          <w:rFonts w:ascii="Calibri" w:eastAsia="Times New Roman" w:hAnsi="Calibri" w:cs="Calibri"/>
          <w:b/>
          <w:i/>
        </w:rPr>
        <w:t>Why:</w:t>
      </w:r>
      <w:r w:rsidRPr="00D00726">
        <w:rPr>
          <w:rFonts w:ascii="Calibri" w:eastAsia="Times New Roman" w:hAnsi="Calibri" w:cs="Calibri"/>
          <w:i/>
        </w:rPr>
        <w:t xml:space="preserve"> So that Growth Hubs can understand their users and tailor their services appropriately.  Local economies have different strategically important sectors and knowing the firms sector allows for a comparison of growth hub support and activity with local populations and LEPs strategies</w:t>
      </w:r>
    </w:p>
    <w:p w14:paraId="351195AB" w14:textId="77777777" w:rsidR="00D00726" w:rsidRPr="00D00726" w:rsidRDefault="00D00726" w:rsidP="00D00726">
      <w:pPr>
        <w:numPr>
          <w:ilvl w:val="0"/>
          <w:numId w:val="2"/>
        </w:numPr>
        <w:spacing w:after="0" w:line="276" w:lineRule="auto"/>
        <w:ind w:left="714" w:hanging="357"/>
        <w:rPr>
          <w:rFonts w:ascii="Calibri" w:eastAsia="Times New Roman" w:hAnsi="Calibri" w:cs="Calibri"/>
          <w:i/>
        </w:rPr>
      </w:pPr>
      <w:r w:rsidRPr="00D00726">
        <w:rPr>
          <w:rFonts w:ascii="Calibri" w:eastAsia="Times New Roman" w:hAnsi="Calibri" w:cs="Calibri"/>
          <w:b/>
        </w:rPr>
        <w:t>What:</w:t>
      </w:r>
      <w:r w:rsidRPr="00D00726">
        <w:rPr>
          <w:rFonts w:ascii="Calibri" w:eastAsia="Times New Roman" w:hAnsi="Calibri" w:cs="Calibri"/>
          <w:b/>
          <w:i/>
        </w:rPr>
        <w:t xml:space="preserve"> </w:t>
      </w:r>
      <w:r w:rsidRPr="00D00726">
        <w:rPr>
          <w:rFonts w:ascii="Calibri" w:eastAsia="Times New Roman" w:hAnsi="Calibri" w:cs="Calibri"/>
        </w:rPr>
        <w:t>Services, schemes or partners to which clients are referred to e.g. Department of International Trade.</w:t>
      </w:r>
    </w:p>
    <w:p w14:paraId="7EA78AC6" w14:textId="77777777" w:rsidR="00D00726" w:rsidRPr="00D00726" w:rsidRDefault="00D00726" w:rsidP="00D00726">
      <w:pPr>
        <w:numPr>
          <w:ilvl w:val="0"/>
          <w:numId w:val="2"/>
        </w:numPr>
        <w:spacing w:after="200" w:line="276" w:lineRule="auto"/>
        <w:rPr>
          <w:rFonts w:ascii="Calibri" w:eastAsia="Times New Roman" w:hAnsi="Calibri" w:cs="Calibri"/>
          <w:i/>
        </w:rPr>
      </w:pPr>
      <w:r w:rsidRPr="00D00726">
        <w:rPr>
          <w:rFonts w:ascii="Calibri" w:eastAsia="Times New Roman" w:hAnsi="Calibri" w:cs="Calibri"/>
          <w:b/>
          <w:i/>
        </w:rPr>
        <w:t>Why:</w:t>
      </w:r>
      <w:r w:rsidRPr="00D00726">
        <w:rPr>
          <w:rFonts w:ascii="Calibri" w:eastAsia="Times New Roman" w:hAnsi="Calibri" w:cs="Calibri"/>
        </w:rPr>
        <w:t xml:space="preserve"> </w:t>
      </w:r>
      <w:r w:rsidRPr="00D00726">
        <w:rPr>
          <w:rFonts w:ascii="Calibri" w:eastAsia="Times New Roman" w:hAnsi="Calibri" w:cs="Calibri"/>
          <w:i/>
        </w:rPr>
        <w:t>Important for customer relationship management and sourcing of alternative assistance, also provides evidence to inform engagement with other programme owners. For evaluation can be source of counter factual group.</w:t>
      </w:r>
    </w:p>
    <w:bookmarkEnd w:id="0"/>
    <w:p w14:paraId="7C83BCF8" w14:textId="77777777" w:rsidR="00D00726" w:rsidRPr="00D00726" w:rsidRDefault="00D00726" w:rsidP="00D00726">
      <w:pPr>
        <w:keepNext/>
        <w:spacing w:before="240" w:after="60" w:line="240" w:lineRule="auto"/>
        <w:outlineLvl w:val="1"/>
        <w:rPr>
          <w:rFonts w:ascii="Calibri" w:eastAsia="Times New Roman" w:hAnsi="Calibri" w:cs="Calibri"/>
          <w:b/>
          <w:bCs/>
          <w:i/>
          <w:iCs/>
          <w:lang w:eastAsia="en-GB"/>
        </w:rPr>
      </w:pPr>
    </w:p>
    <w:p w14:paraId="64F57DC9" w14:textId="77777777" w:rsidR="00523229" w:rsidRDefault="00523229"/>
    <w:sectPr w:rsidR="00523229" w:rsidSect="00307B4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9743" w14:textId="77777777" w:rsidR="00B90132" w:rsidRDefault="00B90132" w:rsidP="00D00726">
      <w:pPr>
        <w:spacing w:after="0" w:line="240" w:lineRule="auto"/>
      </w:pPr>
      <w:r>
        <w:separator/>
      </w:r>
    </w:p>
  </w:endnote>
  <w:endnote w:type="continuationSeparator" w:id="0">
    <w:p w14:paraId="79224712" w14:textId="77777777" w:rsidR="00B90132" w:rsidRDefault="00B90132" w:rsidP="00D0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15AF" w14:textId="77777777" w:rsidR="005518A6" w:rsidRDefault="00551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21651"/>
      <w:docPartObj>
        <w:docPartGallery w:val="Page Numbers (Bottom of Page)"/>
        <w:docPartUnique/>
      </w:docPartObj>
    </w:sdtPr>
    <w:sdtEndPr>
      <w:rPr>
        <w:noProof/>
      </w:rPr>
    </w:sdtEndPr>
    <w:sdtContent>
      <w:p w14:paraId="06D826B2" w14:textId="77777777" w:rsidR="00F10FD6" w:rsidRDefault="00D00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129B8" w14:textId="77777777" w:rsidR="00F10FD6" w:rsidRDefault="00B90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CFFF" w14:textId="77777777" w:rsidR="005518A6" w:rsidRDefault="0055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23DA" w14:textId="77777777" w:rsidR="00B90132" w:rsidRDefault="00B90132" w:rsidP="00D00726">
      <w:pPr>
        <w:spacing w:after="0" w:line="240" w:lineRule="auto"/>
      </w:pPr>
      <w:r>
        <w:separator/>
      </w:r>
    </w:p>
  </w:footnote>
  <w:footnote w:type="continuationSeparator" w:id="0">
    <w:p w14:paraId="731FCF93" w14:textId="77777777" w:rsidR="00B90132" w:rsidRDefault="00B90132" w:rsidP="00D00726">
      <w:pPr>
        <w:spacing w:after="0" w:line="240" w:lineRule="auto"/>
      </w:pPr>
      <w:r>
        <w:continuationSeparator/>
      </w:r>
    </w:p>
  </w:footnote>
  <w:footnote w:id="1">
    <w:p w14:paraId="19E4C658" w14:textId="77777777" w:rsidR="00D00726" w:rsidRDefault="00D00726" w:rsidP="00D00726">
      <w:pPr>
        <w:pStyle w:val="FootnoteText"/>
      </w:pPr>
      <w:r>
        <w:rPr>
          <w:rStyle w:val="FootnoteReference"/>
        </w:rPr>
        <w:footnoteRef/>
      </w:r>
      <w:r>
        <w:t xml:space="preserve"> </w:t>
      </w:r>
      <w:hyperlink r:id="rId1" w:history="1">
        <w:r w:rsidRPr="00066E82">
          <w:rPr>
            <w:rStyle w:val="Hyperlink"/>
          </w:rPr>
          <w:t>https://assets.publishing.service.gov.uk/government/uploads/system/uploads/attachment_data/file/672407/ESIF-GN-1-002_ERDF_Output_Indicators_Definition_Guidance_v5.pdf</w:t>
        </w:r>
      </w:hyperlink>
    </w:p>
  </w:footnote>
  <w:footnote w:id="2">
    <w:p w14:paraId="7899D351" w14:textId="77777777" w:rsidR="00D00726" w:rsidRDefault="00D00726" w:rsidP="00D00726">
      <w:pPr>
        <w:pStyle w:val="FootnoteText"/>
      </w:pPr>
      <w:r>
        <w:rPr>
          <w:rStyle w:val="FootnoteReference"/>
        </w:rPr>
        <w:footnoteRef/>
      </w:r>
      <w:r>
        <w:t xml:space="preserve"> BEIS understands some LEPs/Growth Hubs have difficulty de-duping their CRM systems, therefore we have requested an additional statistic on the total number of unique businesses supported in a given period.</w:t>
      </w:r>
    </w:p>
  </w:footnote>
  <w:footnote w:id="3">
    <w:p w14:paraId="404CB0DA" w14:textId="77777777" w:rsidR="00D00726" w:rsidRPr="008D4F78" w:rsidRDefault="00D00726" w:rsidP="00D00726">
      <w:pPr>
        <w:pStyle w:val="FootnoteText"/>
        <w:spacing w:before="120"/>
        <w:rPr>
          <w:color w:val="FF0000"/>
        </w:rPr>
      </w:pPr>
      <w:r>
        <w:rPr>
          <w:rStyle w:val="FootnoteReference"/>
        </w:rPr>
        <w:footnoteRef/>
      </w:r>
      <w:r>
        <w:t xml:space="preserve"> (1 Very Dissatisfied- very poor, 2 Somewhat Dissatisfied - poor, 3 Neither Satisfied nor Dissatisfied- average, 4 Somewhat Satisfied - good, 5 Very Satisfied – excellent)</w:t>
      </w:r>
    </w:p>
  </w:footnote>
  <w:footnote w:id="4">
    <w:p w14:paraId="592980B9" w14:textId="77777777" w:rsidR="00D00726" w:rsidRDefault="00D00726" w:rsidP="00D00726">
      <w:pPr>
        <w:pStyle w:val="FootnoteText"/>
        <w:spacing w:before="120"/>
      </w:pPr>
      <w:r>
        <w:rPr>
          <w:rStyle w:val="FootnoteReference"/>
        </w:rPr>
        <w:footnoteRef/>
      </w:r>
      <w:r>
        <w:t xml:space="preserve"> Acknowledging that at the point of reporting, customer satisfaction data may not yet have been received for all businesses supported.</w:t>
      </w:r>
    </w:p>
  </w:footnote>
  <w:footnote w:id="5">
    <w:p w14:paraId="283C17C5" w14:textId="77777777" w:rsidR="00D00726" w:rsidRDefault="00D00726" w:rsidP="00D00726">
      <w:pPr>
        <w:pStyle w:val="FootnoteText"/>
      </w:pPr>
      <w:r>
        <w:rPr>
          <w:rStyle w:val="FootnoteReference"/>
        </w:rPr>
        <w:footnoteRef/>
      </w:r>
      <w:r>
        <w:t xml:space="preserve"> “Businesses” throughout this paper excludes individuals in the pre-start up or pre-registration stage</w:t>
      </w:r>
    </w:p>
  </w:footnote>
  <w:footnote w:id="6">
    <w:p w14:paraId="24689CE3" w14:textId="77777777" w:rsidR="00D00726" w:rsidRDefault="00D00726" w:rsidP="00D00726">
      <w:pPr>
        <w:pStyle w:val="FootnoteText"/>
      </w:pPr>
      <w:r>
        <w:rPr>
          <w:rStyle w:val="FootnoteReference"/>
        </w:rPr>
        <w:footnoteRef/>
      </w:r>
      <w:r>
        <w:t xml:space="preserve"> At the evaluation design stage (strongly recommended to be before implementation of a new type of intervention), the score of the evaluation on the Maryland scale should be considered and justified.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156" w14:textId="77777777" w:rsidR="005518A6" w:rsidRDefault="00551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6C20" w14:textId="77777777" w:rsidR="00F10FD6" w:rsidRDefault="00D00726">
    <w:pPr>
      <w:pStyle w:val="Header"/>
    </w:pPr>
    <w: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D7DD" w14:textId="77777777" w:rsidR="005518A6" w:rsidRDefault="0055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714C0"/>
    <w:multiLevelType w:val="hybridMultilevel"/>
    <w:tmpl w:val="5C36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42BFE"/>
    <w:multiLevelType w:val="hybridMultilevel"/>
    <w:tmpl w:val="1F1E4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592EEC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D4598"/>
    <w:multiLevelType w:val="hybridMultilevel"/>
    <w:tmpl w:val="5368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F1F90"/>
    <w:multiLevelType w:val="hybridMultilevel"/>
    <w:tmpl w:val="39E452B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26"/>
    <w:rsid w:val="00523229"/>
    <w:rsid w:val="005518A6"/>
    <w:rsid w:val="00B90132"/>
    <w:rsid w:val="00D0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AFBE"/>
  <w15:chartTrackingRefBased/>
  <w15:docId w15:val="{AAB323E1-D14A-4E0B-A2EF-19350C8D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26"/>
  </w:style>
  <w:style w:type="paragraph" w:styleId="Header">
    <w:name w:val="header"/>
    <w:basedOn w:val="Normal"/>
    <w:link w:val="HeaderChar"/>
    <w:uiPriority w:val="99"/>
    <w:unhideWhenUsed/>
    <w:rsid w:val="00D0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26"/>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semiHidden/>
    <w:rsid w:val="00D00726"/>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semiHidden/>
    <w:rsid w:val="00D00726"/>
    <w:rPr>
      <w:rFonts w:ascii="Arial" w:eastAsia="Times New Roman" w:hAnsi="Arial" w:cs="Times New Roman"/>
      <w:sz w:val="20"/>
      <w:szCs w:val="20"/>
      <w:lang w:eastAsia="en-GB"/>
    </w:rPr>
  </w:style>
  <w:style w:type="character" w:styleId="FootnoteReference">
    <w:name w:val="footnote reference"/>
    <w:aliases w:val="SUPERS,Footnote symbol,Footnote reference number,Times 10 Point,Exposant 3 Point,Ref,de nota al pie,note TESI,EN Footnote Reference,stylish"/>
    <w:uiPriority w:val="99"/>
    <w:semiHidden/>
    <w:rsid w:val="00D00726"/>
    <w:rPr>
      <w:vertAlign w:val="superscript"/>
    </w:rPr>
  </w:style>
  <w:style w:type="character" w:styleId="Hyperlink">
    <w:name w:val="Hyperlink"/>
    <w:rsid w:val="00D00726"/>
    <w:rPr>
      <w:rFonts w:cs="Times New Roman"/>
      <w:color w:val="0000FF"/>
      <w:u w:val="single"/>
    </w:rPr>
  </w:style>
  <w:style w:type="character" w:styleId="UnresolvedMention">
    <w:name w:val="Unresolved Mention"/>
    <w:basedOn w:val="DefaultParagraphFont"/>
    <w:uiPriority w:val="99"/>
    <w:semiHidden/>
    <w:unhideWhenUsed/>
    <w:rsid w:val="0055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companieshouse.gov.uk" TargetMode="External"/><Relationship Id="rId13" Type="http://schemas.openxmlformats.org/officeDocument/2006/relationships/hyperlink" Target="mailto:stuart.roddam@beis.gov.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hris.hepworth@beis.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t-search.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c.europa.eu/taxation_customs/vi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eta.companieshouse.gov.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72407/ESIF-GN-1-002_ERDF_Output_Indicators_Definition_Guidance_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Alan (Cities &amp; Local Growth)</dc:creator>
  <cp:keywords/>
  <dc:description/>
  <cp:lastModifiedBy>Woods, Alan (Cities &amp; Local Growth)</cp:lastModifiedBy>
  <cp:revision>2</cp:revision>
  <dcterms:created xsi:type="dcterms:W3CDTF">2019-12-13T12:42:00Z</dcterms:created>
  <dcterms:modified xsi:type="dcterms:W3CDTF">2019-12-13T13:02:00Z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2019-12-13T12:44:45Z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87db5a3b-8568-4f9b-bd4a-0000c1f40260</vt:lpwstr>
  </property>
  <property fmtid="{D5CDD505-2E9C-101B-9397-08002B2CF9AE}" pid="8" name="MSIP_Label_ba62f585-b40f-4ab9-bafe-39150f03d124_ContentBits">
    <vt:lpwstr>0</vt:lpwstr>
  </property>
</Properties>
</file>